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BA004" w14:textId="2945FF48" w:rsidR="002B2B2C" w:rsidRPr="00794975" w:rsidRDefault="002B2B2C" w:rsidP="002B2B2C">
      <w:pPr>
        <w:suppressAutoHyphens/>
        <w:spacing w:before="60" w:after="0" w:line="260" w:lineRule="atLeast"/>
        <w:rPr>
          <w:rFonts w:cstheme="minorHAnsi"/>
          <w:i/>
          <w:sz w:val="22"/>
          <w:szCs w:val="22"/>
        </w:rPr>
      </w:pPr>
      <w:r w:rsidRPr="00794975">
        <w:rPr>
          <w:rFonts w:cstheme="minorHAnsi"/>
          <w:i/>
          <w:sz w:val="22"/>
          <w:szCs w:val="22"/>
        </w:rPr>
        <w:t xml:space="preserve">Załącznik nr </w:t>
      </w:r>
      <w:r w:rsidR="00AC56E3">
        <w:rPr>
          <w:rFonts w:cstheme="minorHAnsi"/>
          <w:i/>
          <w:sz w:val="22"/>
          <w:szCs w:val="22"/>
        </w:rPr>
        <w:t>3</w:t>
      </w:r>
      <w:r w:rsidR="00DC420A">
        <w:rPr>
          <w:rFonts w:cstheme="minorHAnsi"/>
          <w:i/>
          <w:sz w:val="22"/>
          <w:szCs w:val="22"/>
        </w:rPr>
        <w:t xml:space="preserve"> do </w:t>
      </w:r>
      <w:r w:rsidR="00AC56E3">
        <w:rPr>
          <w:rFonts w:cstheme="minorHAnsi"/>
          <w:i/>
          <w:sz w:val="22"/>
          <w:szCs w:val="22"/>
        </w:rPr>
        <w:t>SWZ</w:t>
      </w:r>
      <w:r w:rsidRPr="00794975">
        <w:rPr>
          <w:rFonts w:cstheme="minorHAnsi"/>
          <w:i/>
          <w:sz w:val="22"/>
          <w:szCs w:val="22"/>
        </w:rPr>
        <w:t xml:space="preserve"> - Opis Przedmiotu Zamówienia,</w:t>
      </w:r>
    </w:p>
    <w:p w14:paraId="51426F7B" w14:textId="77777777" w:rsidR="002B2B2C" w:rsidRPr="00794975" w:rsidRDefault="002B2B2C" w:rsidP="00C1014F">
      <w:pPr>
        <w:tabs>
          <w:tab w:val="left" w:pos="0"/>
        </w:tabs>
        <w:suppressAutoHyphens/>
        <w:autoSpaceDE w:val="0"/>
        <w:autoSpaceDN w:val="0"/>
        <w:adjustRightInd w:val="0"/>
        <w:spacing w:before="120" w:after="0" w:line="240" w:lineRule="auto"/>
        <w:jc w:val="both"/>
        <w:rPr>
          <w:sz w:val="22"/>
          <w:szCs w:val="22"/>
        </w:rPr>
      </w:pPr>
    </w:p>
    <w:p w14:paraId="13C6DCFC" w14:textId="0B4AD7B8" w:rsidR="00C1014F" w:rsidRPr="00794975" w:rsidRDefault="00C1014F" w:rsidP="00C1014F">
      <w:pPr>
        <w:tabs>
          <w:tab w:val="left" w:pos="0"/>
        </w:tabs>
        <w:suppressAutoHyphens/>
        <w:autoSpaceDE w:val="0"/>
        <w:autoSpaceDN w:val="0"/>
        <w:adjustRightInd w:val="0"/>
        <w:spacing w:before="120" w:after="0" w:line="240" w:lineRule="auto"/>
        <w:jc w:val="both"/>
        <w:rPr>
          <w:sz w:val="22"/>
          <w:szCs w:val="22"/>
        </w:rPr>
      </w:pPr>
      <w:r w:rsidRPr="00794975">
        <w:rPr>
          <w:sz w:val="22"/>
          <w:szCs w:val="22"/>
        </w:rPr>
        <w:t>OGÓLNY OPIS PRZEDMIOTU ZAMÓWIENIA:</w:t>
      </w:r>
    </w:p>
    <w:p w14:paraId="5A8F221B" w14:textId="77777777" w:rsidR="00C1014F" w:rsidRPr="00A8703C" w:rsidRDefault="00C1014F" w:rsidP="00C1014F">
      <w:pPr>
        <w:tabs>
          <w:tab w:val="left" w:pos="0"/>
        </w:tabs>
        <w:suppressAutoHyphens/>
        <w:autoSpaceDE w:val="0"/>
        <w:autoSpaceDN w:val="0"/>
        <w:adjustRightInd w:val="0"/>
        <w:spacing w:before="120" w:after="0" w:line="240" w:lineRule="auto"/>
        <w:jc w:val="both"/>
        <w:rPr>
          <w:rFonts w:cs="Aptos"/>
          <w:sz w:val="22"/>
          <w:szCs w:val="22"/>
        </w:rPr>
      </w:pPr>
    </w:p>
    <w:p w14:paraId="55C9E6D6" w14:textId="68DD7AD8" w:rsidR="00F1158A" w:rsidRPr="007D446A" w:rsidRDefault="00FC0AFA" w:rsidP="00F1158A">
      <w:pPr>
        <w:jc w:val="both"/>
        <w:rPr>
          <w:rFonts w:cs="Calibri"/>
          <w:b/>
          <w:bCs/>
          <w:sz w:val="22"/>
          <w:szCs w:val="22"/>
        </w:rPr>
      </w:pPr>
      <w:r w:rsidRPr="007D446A">
        <w:rPr>
          <w:rFonts w:cs="Aptos"/>
          <w:sz w:val="22"/>
          <w:szCs w:val="22"/>
        </w:rPr>
        <w:t xml:space="preserve">Przedmiotem zamówienia jest </w:t>
      </w:r>
      <w:r w:rsidR="00A8703C" w:rsidRPr="007D446A">
        <w:rPr>
          <w:rFonts w:cs="Aptos"/>
          <w:b/>
          <w:iCs/>
          <w:sz w:val="22"/>
          <w:szCs w:val="22"/>
        </w:rPr>
        <w:t>ś</w:t>
      </w:r>
      <w:r w:rsidR="00F1158A" w:rsidRPr="007D446A">
        <w:rPr>
          <w:rFonts w:cs="Aptos"/>
          <w:b/>
          <w:iCs/>
          <w:sz w:val="22"/>
          <w:szCs w:val="22"/>
        </w:rPr>
        <w:t>wiadczenie usługi Inwestora Zastępczego</w:t>
      </w:r>
      <w:r w:rsidR="00F1158A" w:rsidRPr="007D446A">
        <w:rPr>
          <w:rFonts w:cs="Aptos"/>
          <w:b/>
          <w:i/>
          <w:iCs/>
          <w:sz w:val="22"/>
          <w:szCs w:val="22"/>
        </w:rPr>
        <w:t xml:space="preserve"> </w:t>
      </w:r>
      <w:r w:rsidR="00F1158A" w:rsidRPr="007D446A">
        <w:rPr>
          <w:rFonts w:cs="Calibri"/>
          <w:b/>
          <w:bCs/>
          <w:sz w:val="22"/>
          <w:szCs w:val="22"/>
        </w:rPr>
        <w:t>dla potrzeb realizacji zadania inwestycyjnego pn.</w:t>
      </w:r>
      <w:bookmarkStart w:id="0" w:name="_Hlk80172552"/>
      <w:bookmarkEnd w:id="0"/>
      <w:r w:rsidR="00F1158A" w:rsidRPr="007D446A">
        <w:rPr>
          <w:rFonts w:cs="Calibri"/>
          <w:b/>
          <w:bCs/>
          <w:sz w:val="22"/>
          <w:szCs w:val="22"/>
        </w:rPr>
        <w:t xml:space="preserve"> „Budowa Bloku Operacyjnego z </w:t>
      </w:r>
      <w:proofErr w:type="spellStart"/>
      <w:r w:rsidR="00F1158A" w:rsidRPr="007D446A">
        <w:rPr>
          <w:rFonts w:cs="Calibri"/>
          <w:b/>
          <w:bCs/>
          <w:sz w:val="22"/>
          <w:szCs w:val="22"/>
        </w:rPr>
        <w:t>OAiIT</w:t>
      </w:r>
      <w:proofErr w:type="spellEnd"/>
      <w:r w:rsidR="00F1158A" w:rsidRPr="007D446A">
        <w:rPr>
          <w:rFonts w:cs="Calibri"/>
          <w:b/>
          <w:bCs/>
          <w:sz w:val="22"/>
          <w:szCs w:val="22"/>
        </w:rPr>
        <w:t xml:space="preserve"> i Centralną </w:t>
      </w:r>
      <w:proofErr w:type="spellStart"/>
      <w:r w:rsidR="00F1158A" w:rsidRPr="007D446A">
        <w:rPr>
          <w:rFonts w:cs="Calibri"/>
          <w:b/>
          <w:bCs/>
          <w:sz w:val="22"/>
          <w:szCs w:val="22"/>
        </w:rPr>
        <w:t>Sterylizatornią</w:t>
      </w:r>
      <w:proofErr w:type="spellEnd"/>
      <w:r w:rsidR="00F1158A" w:rsidRPr="007D446A">
        <w:rPr>
          <w:rFonts w:cs="Calibri"/>
          <w:b/>
          <w:bCs/>
          <w:sz w:val="22"/>
          <w:szCs w:val="22"/>
        </w:rPr>
        <w:t xml:space="preserve"> w Wojewódzkim Szpitalu </w:t>
      </w:r>
      <w:proofErr w:type="gramStart"/>
      <w:r w:rsidR="00F1158A" w:rsidRPr="007D446A">
        <w:rPr>
          <w:rFonts w:cs="Calibri"/>
          <w:b/>
          <w:bCs/>
          <w:sz w:val="22"/>
          <w:szCs w:val="22"/>
        </w:rPr>
        <w:t>Zespolonym  w</w:t>
      </w:r>
      <w:proofErr w:type="gramEnd"/>
      <w:r w:rsidR="00F1158A" w:rsidRPr="007D446A">
        <w:rPr>
          <w:rFonts w:cs="Calibri"/>
          <w:b/>
          <w:bCs/>
          <w:sz w:val="22"/>
          <w:szCs w:val="22"/>
        </w:rPr>
        <w:t xml:space="preserve"> Kaliszu”</w:t>
      </w:r>
    </w:p>
    <w:p w14:paraId="2C76DB95" w14:textId="3ACD4868" w:rsidR="00FC0AFA" w:rsidRPr="007D446A" w:rsidRDefault="00FC0AFA" w:rsidP="005C0BCE">
      <w:pPr>
        <w:tabs>
          <w:tab w:val="left" w:pos="0"/>
        </w:tabs>
        <w:suppressAutoHyphens/>
        <w:autoSpaceDE w:val="0"/>
        <w:autoSpaceDN w:val="0"/>
        <w:adjustRightInd w:val="0"/>
        <w:spacing w:before="120" w:after="0" w:line="240" w:lineRule="auto"/>
        <w:jc w:val="both"/>
        <w:rPr>
          <w:rFonts w:cs="Aptos"/>
          <w:b/>
          <w:bCs/>
          <w:sz w:val="22"/>
          <w:szCs w:val="22"/>
        </w:rPr>
      </w:pPr>
      <w:r w:rsidRPr="007D446A">
        <w:rPr>
          <w:rFonts w:cs="Aptos"/>
          <w:sz w:val="22"/>
          <w:szCs w:val="22"/>
        </w:rPr>
        <w:t>Wykonanie usługi stanowiącej przedmiot zamówienia polegać będzie na zarządzaniu całością zadań, mających za cel kompleksową i terminową realizację Inwestycji</w:t>
      </w:r>
      <w:r w:rsidR="003231A6" w:rsidRPr="007D446A">
        <w:rPr>
          <w:rFonts w:cs="Aptos"/>
          <w:sz w:val="22"/>
          <w:szCs w:val="22"/>
        </w:rPr>
        <w:t xml:space="preserve"> </w:t>
      </w:r>
      <w:r w:rsidR="00CF0B69" w:rsidRPr="007D446A">
        <w:rPr>
          <w:rFonts w:cs="Aptos"/>
          <w:sz w:val="22"/>
          <w:szCs w:val="22"/>
        </w:rPr>
        <w:t>na rzecz</w:t>
      </w:r>
      <w:r w:rsidR="003231A6" w:rsidRPr="007D446A">
        <w:rPr>
          <w:rFonts w:cs="Aptos"/>
          <w:sz w:val="22"/>
          <w:szCs w:val="22"/>
        </w:rPr>
        <w:t xml:space="preserve"> </w:t>
      </w:r>
      <w:r w:rsidR="00CF0B69" w:rsidRPr="007D446A">
        <w:rPr>
          <w:rFonts w:cs="Aptos"/>
          <w:b/>
          <w:bCs/>
          <w:sz w:val="22"/>
          <w:szCs w:val="22"/>
        </w:rPr>
        <w:t xml:space="preserve">Wojewódzkiego Szpitala Zespolonego im. L. Perzyny w Kaliszu </w:t>
      </w:r>
      <w:r w:rsidR="00CF0B69" w:rsidRPr="007D446A">
        <w:rPr>
          <w:rFonts w:cs="Aptos"/>
          <w:sz w:val="22"/>
          <w:szCs w:val="22"/>
        </w:rPr>
        <w:t>- zwanym dalej Szpital).</w:t>
      </w:r>
    </w:p>
    <w:p w14:paraId="66D2B52C" w14:textId="77777777" w:rsidR="00FC0AFA" w:rsidRPr="007D446A" w:rsidRDefault="00FC0AFA" w:rsidP="005C0BCE">
      <w:pPr>
        <w:tabs>
          <w:tab w:val="left" w:pos="0"/>
        </w:tabs>
        <w:suppressAutoHyphens/>
        <w:autoSpaceDE w:val="0"/>
        <w:autoSpaceDN w:val="0"/>
        <w:adjustRightInd w:val="0"/>
        <w:spacing w:before="120" w:after="0" w:line="240" w:lineRule="auto"/>
        <w:jc w:val="both"/>
        <w:rPr>
          <w:rFonts w:cs="Aptos"/>
          <w:sz w:val="22"/>
          <w:szCs w:val="22"/>
        </w:rPr>
      </w:pPr>
      <w:r w:rsidRPr="007D446A">
        <w:rPr>
          <w:rFonts w:cs="Aptos"/>
          <w:sz w:val="22"/>
          <w:szCs w:val="22"/>
        </w:rPr>
        <w:t xml:space="preserve">Do obowiązków Inwestora Zastępczego należeć będzie w szczególności: </w:t>
      </w:r>
    </w:p>
    <w:p w14:paraId="3C7D5537" w14:textId="77777777" w:rsidR="00FC0AFA" w:rsidRPr="007D446A" w:rsidRDefault="00FC0AFA" w:rsidP="00FC0AFA">
      <w:pPr>
        <w:pStyle w:val="Akapitzlist"/>
        <w:tabs>
          <w:tab w:val="left" w:pos="0"/>
        </w:tabs>
        <w:spacing w:before="120"/>
        <w:ind w:left="567"/>
        <w:jc w:val="both"/>
        <w:rPr>
          <w:rFonts w:cs="Aptos"/>
          <w:sz w:val="22"/>
          <w:szCs w:val="22"/>
        </w:rPr>
      </w:pPr>
      <w:r w:rsidRPr="007D446A">
        <w:rPr>
          <w:rFonts w:cs="Aptos"/>
          <w:sz w:val="22"/>
          <w:szCs w:val="22"/>
        </w:rPr>
        <w:t xml:space="preserve">1) pełnienie nadzoru inwestorskiego na każdym etapie procesu inwestycyjnego; </w:t>
      </w:r>
    </w:p>
    <w:p w14:paraId="2F3AFEF7" w14:textId="0011E8C5" w:rsidR="00FC0AFA" w:rsidRPr="007D446A" w:rsidRDefault="00FC0AFA" w:rsidP="00FC0AFA">
      <w:pPr>
        <w:pStyle w:val="Akapitzlist"/>
        <w:tabs>
          <w:tab w:val="left" w:pos="0"/>
        </w:tabs>
        <w:spacing w:before="120"/>
        <w:ind w:left="567"/>
        <w:jc w:val="both"/>
        <w:rPr>
          <w:rFonts w:cs="Aptos"/>
          <w:sz w:val="22"/>
          <w:szCs w:val="22"/>
        </w:rPr>
      </w:pPr>
      <w:r w:rsidRPr="007D446A">
        <w:rPr>
          <w:rFonts w:cs="Aptos"/>
          <w:sz w:val="22"/>
          <w:szCs w:val="22"/>
        </w:rPr>
        <w:t>2) weryfikacja dokumentacji projektowej</w:t>
      </w:r>
      <w:r w:rsidR="00583A94" w:rsidRPr="007D446A">
        <w:rPr>
          <w:rFonts w:cs="Aptos"/>
          <w:sz w:val="22"/>
          <w:szCs w:val="22"/>
        </w:rPr>
        <w:t xml:space="preserve"> </w:t>
      </w:r>
      <w:r w:rsidR="003231A6" w:rsidRPr="007D446A">
        <w:rPr>
          <w:rFonts w:cs="Times New Roman"/>
          <w:sz w:val="22"/>
          <w:szCs w:val="22"/>
        </w:rPr>
        <w:t>(</w:t>
      </w:r>
      <w:r w:rsidR="003231A6" w:rsidRPr="007D446A">
        <w:rPr>
          <w:rFonts w:cs="Times New Roman"/>
          <w:b/>
          <w:bCs/>
          <w:sz w:val="22"/>
          <w:szCs w:val="22"/>
        </w:rPr>
        <w:t xml:space="preserve">autorstwa </w:t>
      </w:r>
      <w:proofErr w:type="spellStart"/>
      <w:r w:rsidR="003231A6" w:rsidRPr="007D446A">
        <w:rPr>
          <w:rFonts w:cs="Times New Roman"/>
          <w:b/>
          <w:bCs/>
          <w:sz w:val="22"/>
          <w:szCs w:val="22"/>
        </w:rPr>
        <w:t>Graph’it</w:t>
      </w:r>
      <w:proofErr w:type="spellEnd"/>
      <w:r w:rsidR="003231A6" w:rsidRPr="007D446A">
        <w:rPr>
          <w:rFonts w:cs="Times New Roman"/>
          <w:b/>
          <w:bCs/>
          <w:sz w:val="22"/>
          <w:szCs w:val="22"/>
        </w:rPr>
        <w:t xml:space="preserve"> Sp. z o.o. </w:t>
      </w:r>
      <w:r w:rsidR="003231A6" w:rsidRPr="007D446A">
        <w:rPr>
          <w:rFonts w:cs="Times New Roman"/>
          <w:sz w:val="22"/>
          <w:szCs w:val="22"/>
        </w:rPr>
        <w:t xml:space="preserve">– zwany dalej Projektant) </w:t>
      </w:r>
      <w:r w:rsidR="00583A94" w:rsidRPr="007D446A">
        <w:rPr>
          <w:rFonts w:cs="Aptos"/>
          <w:sz w:val="22"/>
          <w:szCs w:val="22"/>
        </w:rPr>
        <w:t xml:space="preserve">wraz z </w:t>
      </w:r>
      <w:r w:rsidR="003231A6" w:rsidRPr="007D446A">
        <w:rPr>
          <w:rFonts w:cs="Aptos"/>
          <w:sz w:val="22"/>
          <w:szCs w:val="22"/>
        </w:rPr>
        <w:t>koniecznością</w:t>
      </w:r>
      <w:r w:rsidR="00583A94" w:rsidRPr="007D446A">
        <w:rPr>
          <w:rFonts w:cs="Aptos"/>
          <w:sz w:val="22"/>
          <w:szCs w:val="22"/>
        </w:rPr>
        <w:t xml:space="preserve"> zlecenia wprowadzenia odpowiednich zmian w jej treści z uwagi </w:t>
      </w:r>
      <w:r w:rsidR="003231A6" w:rsidRPr="007D446A">
        <w:rPr>
          <w:rFonts w:cs="Aptos"/>
          <w:sz w:val="22"/>
          <w:szCs w:val="22"/>
        </w:rPr>
        <w:t xml:space="preserve">na niezbędne wymaganą aktualizację </w:t>
      </w:r>
      <w:r w:rsidR="00583A94" w:rsidRPr="007D446A">
        <w:rPr>
          <w:rFonts w:cs="Aptos"/>
          <w:sz w:val="22"/>
          <w:szCs w:val="22"/>
        </w:rPr>
        <w:t>technologii medyczn</w:t>
      </w:r>
      <w:r w:rsidR="003231A6" w:rsidRPr="007D446A">
        <w:rPr>
          <w:rFonts w:cs="Aptos"/>
          <w:sz w:val="22"/>
          <w:szCs w:val="22"/>
        </w:rPr>
        <w:t xml:space="preserve">ej zgodnie z </w:t>
      </w:r>
      <w:r w:rsidR="00583A94" w:rsidRPr="007D446A">
        <w:rPr>
          <w:rFonts w:cs="Aptos"/>
          <w:sz w:val="22"/>
          <w:szCs w:val="22"/>
        </w:rPr>
        <w:t>opis</w:t>
      </w:r>
      <w:r w:rsidR="003231A6" w:rsidRPr="007D446A">
        <w:rPr>
          <w:rFonts w:cs="Aptos"/>
          <w:sz w:val="22"/>
          <w:szCs w:val="22"/>
        </w:rPr>
        <w:t>em</w:t>
      </w:r>
      <w:r w:rsidR="00583A94" w:rsidRPr="007D446A">
        <w:rPr>
          <w:rFonts w:cs="Aptos"/>
          <w:sz w:val="22"/>
          <w:szCs w:val="22"/>
        </w:rPr>
        <w:t xml:space="preserve"> </w:t>
      </w:r>
      <w:r w:rsidR="00583A94" w:rsidRPr="007D446A">
        <w:rPr>
          <w:rFonts w:cs="Aptos"/>
          <w:b/>
          <w:bCs/>
          <w:i/>
          <w:iCs/>
          <w:sz w:val="22"/>
          <w:szCs w:val="22"/>
        </w:rPr>
        <w:t>Zmiany do OPZ_FINAL_12.02.2026.7zip</w:t>
      </w:r>
    </w:p>
    <w:p w14:paraId="0554175C" w14:textId="77777777" w:rsidR="00FC0AFA" w:rsidRPr="00794975" w:rsidRDefault="00FC0AFA" w:rsidP="00FC0AFA">
      <w:pPr>
        <w:pStyle w:val="Akapitzlist"/>
        <w:tabs>
          <w:tab w:val="left" w:pos="0"/>
        </w:tabs>
        <w:spacing w:before="120"/>
        <w:ind w:left="567"/>
        <w:jc w:val="both"/>
        <w:rPr>
          <w:rFonts w:cs="Aptos"/>
          <w:sz w:val="22"/>
          <w:szCs w:val="22"/>
        </w:rPr>
      </w:pPr>
      <w:r w:rsidRPr="007D446A">
        <w:rPr>
          <w:rFonts w:cs="Aptos"/>
          <w:sz w:val="22"/>
          <w:szCs w:val="22"/>
        </w:rPr>
        <w:t>3) pełnienie nadzoru autorskiego nad inwestycją;</w:t>
      </w:r>
      <w:r w:rsidRPr="00794975">
        <w:rPr>
          <w:rFonts w:cs="Aptos"/>
          <w:sz w:val="22"/>
          <w:szCs w:val="22"/>
        </w:rPr>
        <w:t xml:space="preserve"> </w:t>
      </w:r>
    </w:p>
    <w:p w14:paraId="0610DECB" w14:textId="3D833144"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4)</w:t>
      </w:r>
      <w:r w:rsidR="004C6BDC" w:rsidRPr="00794975">
        <w:rPr>
          <w:rFonts w:cs="Aptos"/>
          <w:sz w:val="22"/>
          <w:szCs w:val="22"/>
        </w:rPr>
        <w:t xml:space="preserve"> </w:t>
      </w:r>
      <w:r w:rsidRPr="00794975">
        <w:rPr>
          <w:rFonts w:cs="Aptos"/>
          <w:sz w:val="22"/>
          <w:szCs w:val="22"/>
        </w:rPr>
        <w:t xml:space="preserve">zapewnienie przygotowania zaplecza budowy przez </w:t>
      </w:r>
      <w:r w:rsidRPr="00794975">
        <w:rPr>
          <w:rFonts w:cs="Aptos"/>
          <w:b/>
          <w:bCs/>
          <w:sz w:val="22"/>
          <w:szCs w:val="22"/>
        </w:rPr>
        <w:t>Generalnego Wykonawcę Robót Budowlanych</w:t>
      </w:r>
      <w:r w:rsidRPr="00794975">
        <w:rPr>
          <w:rFonts w:cs="Aptos"/>
          <w:sz w:val="22"/>
          <w:szCs w:val="22"/>
        </w:rPr>
        <w:t xml:space="preserve"> (</w:t>
      </w:r>
      <w:r w:rsidR="00CF0B69">
        <w:rPr>
          <w:rFonts w:cs="Aptos"/>
          <w:sz w:val="22"/>
          <w:szCs w:val="22"/>
        </w:rPr>
        <w:t xml:space="preserve">zwanym dalej </w:t>
      </w:r>
      <w:proofErr w:type="spellStart"/>
      <w:r w:rsidRPr="00794975">
        <w:rPr>
          <w:rFonts w:cs="Aptos"/>
          <w:sz w:val="22"/>
          <w:szCs w:val="22"/>
        </w:rPr>
        <w:t>dalej</w:t>
      </w:r>
      <w:proofErr w:type="spellEnd"/>
      <w:r w:rsidRPr="00794975">
        <w:rPr>
          <w:rFonts w:cs="Aptos"/>
          <w:sz w:val="22"/>
          <w:szCs w:val="22"/>
        </w:rPr>
        <w:t xml:space="preserve"> „GWRB”); </w:t>
      </w:r>
    </w:p>
    <w:p w14:paraId="503FD854" w14:textId="77777777"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 xml:space="preserve">5) zapewnienie możliwości korzystania przez GWRB, Podwykonawców oraz dalszych Podwykonawców z przyłącza energii elektrycznej i wody; </w:t>
      </w:r>
    </w:p>
    <w:p w14:paraId="3C5AEC67" w14:textId="77777777"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 xml:space="preserve">6) egzekwowanie od GWRB niezbędnych dokumentów do uzyskania pozwolenia na użytkowanie; </w:t>
      </w:r>
    </w:p>
    <w:p w14:paraId="072BF5C0" w14:textId="77777777"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 xml:space="preserve">7) aktywne uczestnictwo w czynnościach na budowie, naradach oraz spotkaniach koordynacyjnych, prowadzonych przez Zamawiającego. Powyższy obowiązek dotyczy Kierownika Nadzoru oraz innej osoby wymaganej dokumentami zamówienia, zgodnie z etapem realizacji Inwestycji. Niezależnie od powyższego, inspektorzy nadzoru zobowiązani są do zapewnienia ciągłości nadzoru i działania według postępu robót lub zdarzeń na budowie; </w:t>
      </w:r>
    </w:p>
    <w:p w14:paraId="3C7F816B" w14:textId="77777777"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 xml:space="preserve">8) zapewnienie sporządzenia i uzyskania niezbędnych ekspertyz, opinii, uzgodnień i sprawdzeń dokumentacji projektowej, w tym uzyskania pozwolenia na użytkowanie; </w:t>
      </w:r>
    </w:p>
    <w:p w14:paraId="0294C855" w14:textId="77777777"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 xml:space="preserve">9) udział we wszystkich odbiorach robót (miesięcznych, prowadzonych w celu rozliczeń, w tym częściowych, końcowym i ostatecznym), a także próbach, badaniach i pomiarach w zakresie niezbędnym dla dokonania odbioru końcowego i uzyskania właściwej decyzji administracyjnej, wydanej przez uprawniony organ administracji publicznej. Zamawiający uważa powyższe zobowiązanie za prawidłowo realizowane, jeżeli w odbiorze robót uczestniczą specjaliści, których zakresu dotyczą roboty odbierane. </w:t>
      </w:r>
    </w:p>
    <w:p w14:paraId="20D60BEB" w14:textId="77777777"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 xml:space="preserve">10) weryfikacja i akceptacja lub odmowa akceptacji przekazanej przez GWRB kompletnej dokumentacji zamiennej oraz powykonawczej robót budowlanych objętych zakresem dokumentów zamówienia, zawierającej w szczególności: oryginały certyfikatów, atestów, aprobat technicznych i deklaracji zgodności na dostarczone i wbudowane materiały i urządzenia, instrukcji użytkowania, eksploatacji i konserwacji instalacji technicznych, w tym urządzeń wchodzących w skład tych instalacji; </w:t>
      </w:r>
    </w:p>
    <w:p w14:paraId="4E940233" w14:textId="77777777"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lastRenderedPageBreak/>
        <w:t xml:space="preserve">11) weryfikacja, przed każdym odbiorem robót, przekazanych przez GWRB: kopii certyfikatów, atestów, aprobat technicznych i deklaracji zgodności na dostarczone i wbudowane materiały i urządzenia, instrukcji użytkowania i konserwacji instalacji technicznych, w tym urządzeń wchodzących w skład tych instalacji oraz wykonanych przez Wykonawcę protokołów z przeprowadzonych prób i badań. Akceptacja przez Inwestora Zastępczego wymienionych dokumentów stanowi warunek rozpoczęcia odbioru zgłoszonego zakresu robót; </w:t>
      </w:r>
    </w:p>
    <w:p w14:paraId="1F25487A" w14:textId="77777777"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 xml:space="preserve">12) przygotowanie i przeprowadzenie postępowania na wybór GWRB wraz z dostawą wyposażenia medycznego i niemedycznego i informatycznego oraz wykonaniem prac projektowych rzez GWRB; </w:t>
      </w:r>
    </w:p>
    <w:p w14:paraId="745A4403" w14:textId="5FBEC13C"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1</w:t>
      </w:r>
      <w:r w:rsidR="004D3955">
        <w:rPr>
          <w:rFonts w:cs="Aptos"/>
          <w:sz w:val="22"/>
          <w:szCs w:val="22"/>
        </w:rPr>
        <w:t>3</w:t>
      </w:r>
      <w:r w:rsidRPr="00794975">
        <w:rPr>
          <w:rFonts w:cs="Aptos"/>
          <w:sz w:val="22"/>
          <w:szCs w:val="22"/>
        </w:rPr>
        <w:t xml:space="preserve">) przekazanie Zamawiającemu, przed odbiorem końcowym, kompletnej dokumentacji powykonawczej robót budowlanych objętych zakresem dokumentów zamówienia, zawierającej: projekt powykonawczy, oryginały certyfikatów, atestów, aprobat technicznych i deklaracji zgodności na dostarczone i wbudowane materiały i urządzenia, instrukcji użytkowania i konserwacji instalacji technicznych, w tym urządzeń wchodzących w skład tych instalacji oraz wykonanych przez Wykonawcę robót budowlanych protokołów z przeprowadzonych prób i badań. Inwestor Zastępczy może przystąpić do rozpoczęcia odbioru końcowego pod warunkiem uprzedniego przekazania Zamawiającemu kompletnej dokumentacji powykonawczej; </w:t>
      </w:r>
    </w:p>
    <w:p w14:paraId="45F0232C" w14:textId="30356368"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1</w:t>
      </w:r>
      <w:r w:rsidR="004D3955">
        <w:rPr>
          <w:rFonts w:cs="Aptos"/>
          <w:sz w:val="22"/>
          <w:szCs w:val="22"/>
        </w:rPr>
        <w:t>4</w:t>
      </w:r>
      <w:r w:rsidRPr="00794975">
        <w:rPr>
          <w:rFonts w:cs="Aptos"/>
          <w:sz w:val="22"/>
          <w:szCs w:val="22"/>
        </w:rPr>
        <w:t xml:space="preserve">) zapewnienie usunięcia przez GWRB wszelkich stwierdzonych protokolarnie wad i usterek oraz innych niezgodności, w tym wynikających z użycia innych niż określone w dokumentacji architektoniczno-budowlanej inwestycji oraz ofercie GWRB materiałów, urządzeń oraz technologii, w terminie i w sposób zgodny z warunkami zamówienia; </w:t>
      </w:r>
    </w:p>
    <w:p w14:paraId="28822108" w14:textId="4A9C19F9"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1</w:t>
      </w:r>
      <w:r w:rsidR="004D3955">
        <w:rPr>
          <w:rFonts w:cs="Aptos"/>
          <w:sz w:val="22"/>
          <w:szCs w:val="22"/>
        </w:rPr>
        <w:t>5</w:t>
      </w:r>
      <w:r w:rsidRPr="00794975">
        <w:rPr>
          <w:rFonts w:cs="Aptos"/>
          <w:sz w:val="22"/>
          <w:szCs w:val="22"/>
        </w:rPr>
        <w:t xml:space="preserve">) prowadzenie dokumentacji finansowej Inwestycji, w tym: dokonywanie bieżącej analizy realizacji Harmonogramu oraz kosztów Inwestycji oraz – zestawień po zakończeniu każdego okresu rozliczeniowego, przygotowywanie i składanie wniosków o płatność do jednostek dofinansowujących, rozliczenie częściowe i końcowe Inwestycji; </w:t>
      </w:r>
    </w:p>
    <w:p w14:paraId="233A05C7" w14:textId="68921847" w:rsidR="00FC0AFA" w:rsidRPr="00794975" w:rsidRDefault="00FC0AFA" w:rsidP="00FC0AFA">
      <w:pPr>
        <w:pStyle w:val="Akapitzlist"/>
        <w:tabs>
          <w:tab w:val="left" w:pos="0"/>
        </w:tabs>
        <w:spacing w:before="120"/>
        <w:ind w:left="567"/>
        <w:jc w:val="both"/>
        <w:rPr>
          <w:rFonts w:cs="Aptos"/>
          <w:sz w:val="22"/>
          <w:szCs w:val="22"/>
        </w:rPr>
      </w:pPr>
      <w:r w:rsidRPr="00794975">
        <w:rPr>
          <w:rFonts w:cs="Aptos"/>
          <w:sz w:val="22"/>
          <w:szCs w:val="22"/>
        </w:rPr>
        <w:t>1</w:t>
      </w:r>
      <w:r w:rsidR="004D3955">
        <w:rPr>
          <w:rFonts w:cs="Aptos"/>
          <w:sz w:val="22"/>
          <w:szCs w:val="22"/>
        </w:rPr>
        <w:t>6</w:t>
      </w:r>
      <w:r w:rsidRPr="00794975">
        <w:rPr>
          <w:rFonts w:cs="Aptos"/>
          <w:sz w:val="22"/>
          <w:szCs w:val="22"/>
        </w:rPr>
        <w:t xml:space="preserve">) kompleksowy udział w obsłudze prawnej całego procesu inwestycyjnego prowadzonego przez Wykonawcę – jako Inwestora Zastępczego. </w:t>
      </w:r>
    </w:p>
    <w:p w14:paraId="1FD3DD88" w14:textId="77777777" w:rsidR="003231A6" w:rsidRDefault="003231A6" w:rsidP="00C1014F">
      <w:pPr>
        <w:tabs>
          <w:tab w:val="left" w:pos="0"/>
        </w:tabs>
        <w:suppressAutoHyphens/>
        <w:autoSpaceDE w:val="0"/>
        <w:autoSpaceDN w:val="0"/>
        <w:adjustRightInd w:val="0"/>
        <w:spacing w:before="120" w:after="0" w:line="240" w:lineRule="auto"/>
        <w:jc w:val="both"/>
        <w:rPr>
          <w:sz w:val="22"/>
          <w:szCs w:val="22"/>
        </w:rPr>
      </w:pPr>
    </w:p>
    <w:p w14:paraId="60803096" w14:textId="731FA397" w:rsidR="00953210" w:rsidRPr="00794975" w:rsidRDefault="00C1014F" w:rsidP="00C1014F">
      <w:pPr>
        <w:tabs>
          <w:tab w:val="left" w:pos="0"/>
        </w:tabs>
        <w:suppressAutoHyphens/>
        <w:autoSpaceDE w:val="0"/>
        <w:autoSpaceDN w:val="0"/>
        <w:adjustRightInd w:val="0"/>
        <w:spacing w:before="120" w:after="0" w:line="240" w:lineRule="auto"/>
        <w:jc w:val="both"/>
        <w:rPr>
          <w:sz w:val="22"/>
          <w:szCs w:val="22"/>
        </w:rPr>
      </w:pPr>
      <w:r w:rsidRPr="00794975">
        <w:rPr>
          <w:sz w:val="22"/>
          <w:szCs w:val="22"/>
        </w:rPr>
        <w:t>SZCZEGÓŁOWY OPIS PRZEDMIOTU ZAMÓWIENIA</w:t>
      </w:r>
    </w:p>
    <w:p w14:paraId="1B54EFFC" w14:textId="77777777" w:rsidR="005C0BCE" w:rsidRPr="00794975" w:rsidRDefault="005C0BCE" w:rsidP="00C1014F">
      <w:pPr>
        <w:tabs>
          <w:tab w:val="left" w:pos="0"/>
        </w:tabs>
        <w:suppressAutoHyphens/>
        <w:autoSpaceDE w:val="0"/>
        <w:autoSpaceDN w:val="0"/>
        <w:adjustRightInd w:val="0"/>
        <w:spacing w:before="120" w:after="0" w:line="240" w:lineRule="auto"/>
        <w:jc w:val="both"/>
        <w:rPr>
          <w:sz w:val="22"/>
          <w:szCs w:val="22"/>
        </w:rPr>
      </w:pPr>
    </w:p>
    <w:p w14:paraId="2A4C3808" w14:textId="38A7ADF8" w:rsidR="005C0BCE" w:rsidRPr="00794975" w:rsidRDefault="005C0BCE" w:rsidP="00D81926">
      <w:pPr>
        <w:pStyle w:val="Default"/>
        <w:numPr>
          <w:ilvl w:val="0"/>
          <w:numId w:val="4"/>
        </w:numPr>
        <w:spacing w:line="276" w:lineRule="auto"/>
        <w:jc w:val="both"/>
        <w:rPr>
          <w:rFonts w:asciiTheme="minorHAnsi" w:hAnsiTheme="minorHAnsi" w:cs="Times New Roman"/>
          <w:b/>
          <w:bCs/>
          <w:color w:val="auto"/>
          <w:sz w:val="22"/>
          <w:szCs w:val="22"/>
        </w:rPr>
      </w:pPr>
      <w:r w:rsidRPr="00794975">
        <w:rPr>
          <w:rFonts w:asciiTheme="minorHAnsi" w:hAnsiTheme="minorHAnsi" w:cs="Times New Roman"/>
          <w:b/>
          <w:bCs/>
          <w:color w:val="auto"/>
          <w:sz w:val="22"/>
          <w:szCs w:val="22"/>
        </w:rPr>
        <w:t>Zakres działania Inwestora Zastępczego (Wykonawca)</w:t>
      </w:r>
    </w:p>
    <w:p w14:paraId="3FDA8944" w14:textId="77777777" w:rsidR="005C0BCE" w:rsidRPr="00794975" w:rsidRDefault="005C0BCE" w:rsidP="005C0BCE">
      <w:pPr>
        <w:pStyle w:val="Akapitzlist"/>
        <w:tabs>
          <w:tab w:val="left" w:pos="0"/>
        </w:tabs>
        <w:suppressAutoHyphens/>
        <w:autoSpaceDE w:val="0"/>
        <w:autoSpaceDN w:val="0"/>
        <w:adjustRightInd w:val="0"/>
        <w:spacing w:before="120" w:after="0" w:line="240" w:lineRule="auto"/>
        <w:jc w:val="both"/>
        <w:rPr>
          <w:sz w:val="22"/>
          <w:szCs w:val="22"/>
        </w:rPr>
      </w:pPr>
    </w:p>
    <w:p w14:paraId="3597CAC6" w14:textId="77777777" w:rsidR="005C0BCE" w:rsidRPr="00794975" w:rsidRDefault="005C0BCE" w:rsidP="005C0BCE">
      <w:pPr>
        <w:pStyle w:val="Akapitzlist"/>
        <w:numPr>
          <w:ilvl w:val="1"/>
          <w:numId w:val="3"/>
        </w:numPr>
        <w:suppressAutoHyphens/>
        <w:spacing w:after="0" w:line="276" w:lineRule="auto"/>
        <w:jc w:val="both"/>
        <w:textAlignment w:val="baseline"/>
        <w:rPr>
          <w:rFonts w:cs="Times New Roman"/>
          <w:sz w:val="22"/>
          <w:szCs w:val="22"/>
        </w:rPr>
      </w:pPr>
      <w:r w:rsidRPr="00794975">
        <w:rPr>
          <w:rFonts w:cs="Times New Roman"/>
          <w:sz w:val="22"/>
          <w:szCs w:val="22"/>
        </w:rPr>
        <w:t>Wykonawca bierze odpowiedzialność za kompletne, wysokiej jakości, bezusterkowe i terminowe wykonanie przedmiotu umowy oraz za jego zgodność z przekazaną dokumentacją i obowiązującymi przepisami.</w:t>
      </w:r>
    </w:p>
    <w:p w14:paraId="1B4AEBAB" w14:textId="77777777" w:rsidR="005C0BCE" w:rsidRPr="00794975" w:rsidRDefault="005C0BCE" w:rsidP="005C0BCE">
      <w:pPr>
        <w:pStyle w:val="Default"/>
        <w:numPr>
          <w:ilvl w:val="1"/>
          <w:numId w:val="3"/>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Wykonawca jako przedstawiciel Zamawiającego, działa w imieniu Zamawiającego w zakresie nadzoru merytorycznego, sprawozdawczości, kontroli, rozliczeń finansowych oraz organizowania przetargów publicznych w ramach niniejszego zadania inwestycyjnego. Podejmuje decyzje, a w ślad za tym niezbędne działania faktyczne i prawne we wszelkich sprawach związanych z interpretacją dokumentacji projektowej, specyfikacji technicznych oraz sprawach dotyczących akceptacji wypełniania warunków umowy przez Generalnego Wykonawcę Robót </w:t>
      </w:r>
      <w:r w:rsidRPr="00794975">
        <w:rPr>
          <w:rFonts w:asciiTheme="minorHAnsi" w:hAnsiTheme="minorHAnsi" w:cs="Times New Roman"/>
          <w:color w:val="auto"/>
          <w:sz w:val="22"/>
          <w:szCs w:val="22"/>
        </w:rPr>
        <w:lastRenderedPageBreak/>
        <w:t>Budowlanych (dalej GWRB), właściwej interpretacji prawnej wszelkich zaistniałych faktów i zdarzeń</w:t>
      </w:r>
    </w:p>
    <w:p w14:paraId="243FBB84" w14:textId="77777777" w:rsidR="005C0BCE" w:rsidRPr="00794975" w:rsidRDefault="005C0BCE" w:rsidP="005C0BCE">
      <w:pPr>
        <w:pStyle w:val="Default"/>
        <w:numPr>
          <w:ilvl w:val="1"/>
          <w:numId w:val="3"/>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Zakres działania Wykonawcy obejmuje wszystkie czynności ujęte w niniejszym opisie, warunkach projektowanej umowy oraz pozostałych dokumentach zamówienia, włącznie z przygotowaniem i przeprowadzeniem postępowania o udzielenie zamówienia publicznego na wykonanie robót budowlanych, postępowań o udzielenie zamówienia publicznego na dostawy aparatury medycznej, wyrobów medycznych i niemedycznych, wyposażenia informatycznego, teleinformatycznego, oprogramowania ogólnego i specjalistycznego, niezależnie od ilości takich postępowań, a także innych których aktualnie nie można przewidzieć, a które okażą się konieczne dla pełnego wykonania Inwestycji i uzyskania pozwolenia na użytkowanie przedmiotu umowy.</w:t>
      </w:r>
    </w:p>
    <w:p w14:paraId="3C0979DD" w14:textId="77777777" w:rsidR="005C0BCE" w:rsidRPr="00794975" w:rsidRDefault="005C0BCE" w:rsidP="005C0BCE">
      <w:pPr>
        <w:pStyle w:val="Default"/>
        <w:numPr>
          <w:ilvl w:val="1"/>
          <w:numId w:val="3"/>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Dla prawidłowej realizacji usługi, Wykonawca zobowiązany jest zabezpieczyć się we wszelkie niezbędne zasoby ludzkie, zasoby finansowe na bieżąca działalność zespołu Inwestora Zastępczego, narzędzia pracy i materiały.</w:t>
      </w:r>
    </w:p>
    <w:p w14:paraId="5294F4FE" w14:textId="567F29B8" w:rsidR="005C0BCE" w:rsidRPr="00794975" w:rsidRDefault="005C0BCE" w:rsidP="005C0BCE">
      <w:pPr>
        <w:pStyle w:val="Default"/>
        <w:numPr>
          <w:ilvl w:val="1"/>
          <w:numId w:val="3"/>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Wykonawca zorganizuje na zapleczu budowy Inwestycji kontenery biurowe zapewniające stały pobyt przedstawicieli Wykonawcy w czasie wykonywania Inwestycji i pozwalające Inspektorom Nadzoru Inwestorskiego wykonywać prace biurowe. Biuro Wykonawcy musi być czynne przez cały okres wykonywania robót budowalnych przez GWRB. Dopuszczalne jest zorganizowanie biura budowy w bezpośrednim sąsiedztwie budowy poza terenem Szpitala. </w:t>
      </w:r>
    </w:p>
    <w:p w14:paraId="4A1451E1" w14:textId="77777777" w:rsidR="005C0BCE" w:rsidRPr="00794975" w:rsidRDefault="005C0BCE" w:rsidP="005C0BCE">
      <w:pPr>
        <w:pStyle w:val="Default"/>
        <w:spacing w:line="276" w:lineRule="auto"/>
        <w:ind w:left="720"/>
        <w:jc w:val="both"/>
        <w:rPr>
          <w:rFonts w:asciiTheme="minorHAnsi" w:hAnsiTheme="minorHAnsi" w:cs="Times New Roman"/>
          <w:color w:val="auto"/>
          <w:sz w:val="22"/>
          <w:szCs w:val="22"/>
        </w:rPr>
      </w:pPr>
    </w:p>
    <w:p w14:paraId="089613B6" w14:textId="77777777" w:rsidR="005C0BCE" w:rsidRPr="00794975" w:rsidRDefault="005C0BCE" w:rsidP="00D81926">
      <w:pPr>
        <w:pStyle w:val="Default"/>
        <w:numPr>
          <w:ilvl w:val="0"/>
          <w:numId w:val="4"/>
        </w:numPr>
        <w:spacing w:line="276" w:lineRule="auto"/>
        <w:jc w:val="both"/>
        <w:rPr>
          <w:rFonts w:asciiTheme="minorHAnsi" w:hAnsiTheme="minorHAnsi" w:cstheme="minorBidi"/>
          <w:color w:val="auto"/>
          <w:sz w:val="22"/>
          <w:szCs w:val="22"/>
        </w:rPr>
      </w:pPr>
      <w:r w:rsidRPr="00794975">
        <w:rPr>
          <w:rFonts w:asciiTheme="minorHAnsi" w:hAnsiTheme="minorHAnsi" w:cs="Times New Roman"/>
          <w:b/>
          <w:bCs/>
          <w:color w:val="auto"/>
          <w:sz w:val="22"/>
          <w:szCs w:val="22"/>
        </w:rPr>
        <w:t>Raportowanie</w:t>
      </w:r>
    </w:p>
    <w:p w14:paraId="007EE0F9" w14:textId="77777777" w:rsidR="005C0BCE" w:rsidRPr="00794975" w:rsidRDefault="005C0BCE" w:rsidP="005C0BCE">
      <w:pPr>
        <w:pStyle w:val="Default"/>
        <w:spacing w:line="276" w:lineRule="auto"/>
        <w:ind w:left="708"/>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Przez cały okres obowiązywania Umowy, Wykonawca będzie raportował przebieg prac w następujących raportach:</w:t>
      </w:r>
    </w:p>
    <w:p w14:paraId="1E89583F" w14:textId="77777777" w:rsidR="005C0BCE" w:rsidRPr="00794975" w:rsidRDefault="005C0BCE" w:rsidP="005C0BCE">
      <w:pPr>
        <w:pStyle w:val="Default"/>
        <w:numPr>
          <w:ilvl w:val="1"/>
          <w:numId w:val="4"/>
        </w:numPr>
        <w:tabs>
          <w:tab w:val="clear" w:pos="0"/>
          <w:tab w:val="num" w:pos="348"/>
        </w:tabs>
        <w:spacing w:line="276" w:lineRule="auto"/>
        <w:ind w:left="1068"/>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Raport wstępny – otwierający. Raport wstępny powinien zawierać między innymi:</w:t>
      </w:r>
    </w:p>
    <w:p w14:paraId="160B2DAD" w14:textId="77777777" w:rsidR="005C0BCE" w:rsidRPr="00794975" w:rsidRDefault="005C0BCE" w:rsidP="005C0BCE">
      <w:pPr>
        <w:pStyle w:val="Default"/>
        <w:numPr>
          <w:ilvl w:val="2"/>
          <w:numId w:val="4"/>
        </w:numPr>
        <w:tabs>
          <w:tab w:val="clear" w:pos="0"/>
          <w:tab w:val="num" w:pos="348"/>
        </w:tabs>
        <w:spacing w:line="276" w:lineRule="auto"/>
        <w:ind w:left="1428"/>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Imiona i nazwiska członków zespołu Inwestora Zastępczego, opis ich kompetencji i zakres odpowiedzialności na niniejszym Zadaniu, uprawnienia i przynależność do odpowiedniej Izby (jeśli wymagane), numery telefonów oraz adresy e-mail do każdej z tych osób, </w:t>
      </w:r>
    </w:p>
    <w:p w14:paraId="45E3FB16" w14:textId="77777777" w:rsidR="005C0BCE" w:rsidRPr="00794975" w:rsidRDefault="005C0BCE" w:rsidP="005C0BCE">
      <w:pPr>
        <w:pStyle w:val="Default"/>
        <w:numPr>
          <w:ilvl w:val="2"/>
          <w:numId w:val="4"/>
        </w:numPr>
        <w:tabs>
          <w:tab w:val="clear" w:pos="0"/>
          <w:tab w:val="num" w:pos="348"/>
        </w:tabs>
        <w:spacing w:line="276" w:lineRule="auto"/>
        <w:ind w:left="1428"/>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Strukturę organizacyjną Wykonawcy na niniejszym zadaniu.</w:t>
      </w:r>
    </w:p>
    <w:p w14:paraId="562443C9" w14:textId="77777777" w:rsidR="005C0BCE" w:rsidRPr="00794975" w:rsidRDefault="005C0BCE" w:rsidP="005C0BCE">
      <w:pPr>
        <w:pStyle w:val="Default"/>
        <w:numPr>
          <w:ilvl w:val="2"/>
          <w:numId w:val="4"/>
        </w:numPr>
        <w:tabs>
          <w:tab w:val="clear" w:pos="0"/>
          <w:tab w:val="num" w:pos="348"/>
        </w:tabs>
        <w:spacing w:line="276" w:lineRule="auto"/>
        <w:ind w:left="1428"/>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Adres/Lokalizację siedziby Inwestora Zastępczego (biura kontenerowe na terenie Szpitala – po przeanalizowaniu dokumentacji i określeniu etapowania budowy należy wyznaczyć miejsce ustawienia zaplecza biurowego Wykonawcy. Zaplecze Biurowe Wykonawcy musi powstać przed przekazaniem placu budowy GWRB).</w:t>
      </w:r>
    </w:p>
    <w:p w14:paraId="48494E6F" w14:textId="77777777" w:rsidR="005C0BCE" w:rsidRPr="00794975" w:rsidRDefault="005C0BCE" w:rsidP="005C0BCE">
      <w:pPr>
        <w:pStyle w:val="Default"/>
        <w:numPr>
          <w:ilvl w:val="2"/>
          <w:numId w:val="4"/>
        </w:numPr>
        <w:tabs>
          <w:tab w:val="clear" w:pos="0"/>
          <w:tab w:val="num" w:pos="348"/>
        </w:tabs>
        <w:spacing w:line="276" w:lineRule="auto"/>
        <w:ind w:left="1428"/>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Ramowy harmonogram zawierający wstępne daty dotyczące terminów realizacji robót budowlanych oraz dostaw sprzętu i wyposażenia,</w:t>
      </w:r>
    </w:p>
    <w:p w14:paraId="05C58998" w14:textId="77777777" w:rsidR="005C0BCE" w:rsidRPr="00794975" w:rsidRDefault="005C0BCE" w:rsidP="005C0BCE">
      <w:pPr>
        <w:tabs>
          <w:tab w:val="left" w:pos="0"/>
        </w:tabs>
        <w:suppressAutoHyphens/>
        <w:autoSpaceDE w:val="0"/>
        <w:autoSpaceDN w:val="0"/>
        <w:adjustRightInd w:val="0"/>
        <w:spacing w:before="120" w:after="0" w:line="240" w:lineRule="auto"/>
        <w:jc w:val="both"/>
        <w:rPr>
          <w:sz w:val="22"/>
          <w:szCs w:val="22"/>
        </w:rPr>
      </w:pPr>
    </w:p>
    <w:p w14:paraId="3BABA5D3"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Raporty miesięczne które powinny zawierać między innymi:</w:t>
      </w:r>
    </w:p>
    <w:p w14:paraId="43055FFA"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dokładną informację na temat stanu realizacji Umowy na roboty budowlane oraz dostaw sprzętu i wyposażenia w stosunku do terminów przyjętych w harmonogramie, </w:t>
      </w:r>
    </w:p>
    <w:p w14:paraId="403FC8DF"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dokumentację fotograficzną, która powinna pokazywać szczegóły wykonania elementów podlegających zakryciu, do których nie będzie dostępu w czasie </w:t>
      </w:r>
      <w:r w:rsidRPr="00794975">
        <w:rPr>
          <w:rFonts w:asciiTheme="minorHAnsi" w:hAnsiTheme="minorHAnsi" w:cs="Times New Roman"/>
          <w:color w:val="auto"/>
          <w:sz w:val="22"/>
          <w:szCs w:val="22"/>
        </w:rPr>
        <w:lastRenderedPageBreak/>
        <w:t>eksploatacji budynku z dokładnym opisem lub wskazaniem na rzucie miejsca wykonania fotografii.</w:t>
      </w:r>
    </w:p>
    <w:p w14:paraId="6A09DEB0"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aktualizację harmonogramu rzeczowo-finansowego, co nastąpi każdorazowo po podpisaniu poszczególnych umów na roboty budowlane oraz na dostawę sprzętu i wyposażenia;</w:t>
      </w:r>
    </w:p>
    <w:p w14:paraId="17B0F150"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wskazania na temat ewentualnych zagrożeń w szczególności opóźnień w realizacji Umów na roboty budowlane i na dostawę sprzętu i wyposażenia;</w:t>
      </w:r>
    </w:p>
    <w:p w14:paraId="7A2648B3"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informacje o ewentualnych zmianach w organizacji pracy Wykonawcy, GWRB, samych robót budowlanych oraz na dostawę sprzętu i wyposażenia;</w:t>
      </w:r>
    </w:p>
    <w:p w14:paraId="29BFF589"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analizę działań przeprowadzonych przez Wykonawcę w raportowanym okresie;</w:t>
      </w:r>
    </w:p>
    <w:p w14:paraId="443B6202"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opis robót i dostaw (objętych umową na roboty budowlane) zrealizowanych przez GWRB w raportowanym okresie;</w:t>
      </w:r>
    </w:p>
    <w:p w14:paraId="352BCD61"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wykaz oraz stan płatności dla GWRB, oraz dostawców sprzętu i wyposażenia;</w:t>
      </w:r>
    </w:p>
    <w:p w14:paraId="6C72D63B"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prewencyjne i/lub korekcyjne działania, (jeżeli występują), informacje o technicznych problemach i działaniach podjętych w celu przeciwdziałania im, wczesne ostrzeganie o możliwych problemach, (m.in. bhp, zachowanie jakości, roszczenia GWRB) szczególnie, gdy mogą one wpłynąć na czasowe przesunięcie ukończenia robot;</w:t>
      </w:r>
    </w:p>
    <w:p w14:paraId="0C918707"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harmonogram płatności z uwzględnieniem źródeł finansowania oraz kwalifikowalności wydatków zgodnie z umowami dotacji z uwzględnieniem kwalifikowalności wydatków;</w:t>
      </w:r>
    </w:p>
    <w:p w14:paraId="45F5D91B"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 xml:space="preserve"> płatności i rozliczone wydatki z podziałem na kategorie wydatków zgodnie z umowami dotacji, dofinansowania z uwzględnieniem kwalifikowalności wydatków;</w:t>
      </w:r>
    </w:p>
    <w:p w14:paraId="0396B82E"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Style w:val="hgkelc"/>
          <w:rFonts w:cs="Times New Roman"/>
          <w:sz w:val="22"/>
          <w:szCs w:val="22"/>
        </w:rPr>
      </w:pPr>
      <w:r w:rsidRPr="00794975">
        <w:rPr>
          <w:rStyle w:val="hgkelc"/>
          <w:rFonts w:cs="Times New Roman"/>
          <w:sz w:val="22"/>
          <w:szCs w:val="22"/>
        </w:rPr>
        <w:t xml:space="preserve">postępów w realizacji założonych wskaźników produktu i </w:t>
      </w:r>
      <w:proofErr w:type="gramStart"/>
      <w:r w:rsidRPr="00794975">
        <w:rPr>
          <w:rStyle w:val="hgkelc"/>
          <w:rFonts w:cs="Times New Roman"/>
          <w:sz w:val="22"/>
          <w:szCs w:val="22"/>
        </w:rPr>
        <w:t>rezultatu,  w</w:t>
      </w:r>
      <w:proofErr w:type="gramEnd"/>
      <w:r w:rsidRPr="00794975">
        <w:rPr>
          <w:rStyle w:val="hgkelc"/>
          <w:rFonts w:cs="Times New Roman"/>
          <w:sz w:val="22"/>
          <w:szCs w:val="22"/>
        </w:rPr>
        <w:t xml:space="preserve"> odniesieniu do zapisów zawartych we wniosku i umowie o dofinansowanie;</w:t>
      </w:r>
    </w:p>
    <w:p w14:paraId="4824683E"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kern w:val="0"/>
          <w:sz w:val="22"/>
          <w:szCs w:val="22"/>
        </w:rPr>
        <w:t>analizy wykonania budżetu w trakcie realizacji Inwestycji;</w:t>
      </w:r>
    </w:p>
    <w:p w14:paraId="37C000D2"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przygotowanie raportów i sprawozdań, opisywanie zagrożeń i problemów;</w:t>
      </w:r>
    </w:p>
    <w:p w14:paraId="5BEC3A26" w14:textId="77777777" w:rsidR="005C0BCE" w:rsidRPr="00794975" w:rsidRDefault="005C0BCE" w:rsidP="005C0BCE">
      <w:pPr>
        <w:tabs>
          <w:tab w:val="left" w:pos="0"/>
        </w:tabs>
        <w:spacing w:line="276" w:lineRule="auto"/>
        <w:ind w:left="1080"/>
        <w:contextualSpacing/>
        <w:jc w:val="both"/>
        <w:rPr>
          <w:rFonts w:cs="Times New Roman"/>
          <w:sz w:val="22"/>
          <w:szCs w:val="22"/>
        </w:rPr>
      </w:pPr>
    </w:p>
    <w:p w14:paraId="107FB70C"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Raport końcowy, który powinien zawierać </w:t>
      </w:r>
      <w:proofErr w:type="gramStart"/>
      <w:r w:rsidRPr="00794975">
        <w:rPr>
          <w:rFonts w:asciiTheme="minorHAnsi" w:hAnsiTheme="minorHAnsi" w:cs="Times New Roman"/>
          <w:color w:val="auto"/>
          <w:sz w:val="22"/>
          <w:szCs w:val="22"/>
        </w:rPr>
        <w:t>miedzy</w:t>
      </w:r>
      <w:proofErr w:type="gramEnd"/>
      <w:r w:rsidRPr="00794975">
        <w:rPr>
          <w:rFonts w:asciiTheme="minorHAnsi" w:hAnsiTheme="minorHAnsi" w:cs="Times New Roman"/>
          <w:color w:val="auto"/>
          <w:sz w:val="22"/>
          <w:szCs w:val="22"/>
        </w:rPr>
        <w:t xml:space="preserve"> innymi:</w:t>
      </w:r>
    </w:p>
    <w:p w14:paraId="0E9E08C6"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pełne podsumowanie wszystkich działań podjętych przez Wykonawcę podczas realizacji Umowy na roboty budowlane oraz na dostawę sprzętu i wyposażenia;</w:t>
      </w:r>
    </w:p>
    <w:p w14:paraId="5FC35D5C"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 xml:space="preserve">analizę finansową wykonania Umowy na roboty </w:t>
      </w:r>
      <w:proofErr w:type="gramStart"/>
      <w:r w:rsidRPr="00794975">
        <w:rPr>
          <w:rFonts w:cs="Times New Roman"/>
          <w:sz w:val="22"/>
          <w:szCs w:val="22"/>
        </w:rPr>
        <w:t>budowlane,</w:t>
      </w:r>
      <w:proofErr w:type="gramEnd"/>
      <w:r w:rsidRPr="00794975">
        <w:rPr>
          <w:rFonts w:cs="Times New Roman"/>
          <w:sz w:val="22"/>
          <w:szCs w:val="22"/>
        </w:rPr>
        <w:t xml:space="preserve"> oraz na dostawę sprzętu i wyposażenia;</w:t>
      </w:r>
    </w:p>
    <w:p w14:paraId="64E16C8F"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wyniki sprawdzenia i zatwierdzenia dokumentacji powykonawczej;</w:t>
      </w:r>
    </w:p>
    <w:p w14:paraId="370E977F"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 xml:space="preserve">ocenę stanu wykonanych </w:t>
      </w:r>
      <w:proofErr w:type="spellStart"/>
      <w:r w:rsidRPr="00794975">
        <w:rPr>
          <w:rFonts w:cs="Times New Roman"/>
          <w:sz w:val="22"/>
          <w:szCs w:val="22"/>
        </w:rPr>
        <w:t>nasadzeń</w:t>
      </w:r>
      <w:proofErr w:type="spellEnd"/>
      <w:r w:rsidRPr="00794975">
        <w:rPr>
          <w:rFonts w:cs="Times New Roman"/>
          <w:sz w:val="22"/>
          <w:szCs w:val="22"/>
        </w:rPr>
        <w:t xml:space="preserve"> zastępczych;</w:t>
      </w:r>
    </w:p>
    <w:p w14:paraId="45D6AC0B"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zestawienie wykonanych obiektów wraz z podaniem wyposażenia;</w:t>
      </w:r>
    </w:p>
    <w:p w14:paraId="5792F1B8"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zestawienie wyburzonych obiektów;</w:t>
      </w:r>
    </w:p>
    <w:p w14:paraId="3B5003E0"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lista wykonanych raportów;</w:t>
      </w:r>
    </w:p>
    <w:p w14:paraId="07B16EA9"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uzyskanie pozwolenia na użytkowanie;</w:t>
      </w:r>
    </w:p>
    <w:p w14:paraId="3CEF0B68" w14:textId="77777777" w:rsidR="005C0BCE" w:rsidRPr="00794975" w:rsidRDefault="005C0BCE" w:rsidP="005C0BCE">
      <w:pPr>
        <w:numPr>
          <w:ilvl w:val="2"/>
          <w:numId w:val="4"/>
        </w:numPr>
        <w:tabs>
          <w:tab w:val="left" w:pos="0"/>
        </w:tabs>
        <w:suppressAutoHyphens/>
        <w:spacing w:after="0" w:line="276" w:lineRule="auto"/>
        <w:contextualSpacing/>
        <w:jc w:val="both"/>
        <w:textAlignment w:val="baseline"/>
        <w:rPr>
          <w:rFonts w:cs="Times New Roman"/>
          <w:sz w:val="22"/>
          <w:szCs w:val="22"/>
        </w:rPr>
      </w:pPr>
      <w:r w:rsidRPr="00794975">
        <w:rPr>
          <w:rFonts w:cs="Times New Roman"/>
          <w:sz w:val="22"/>
          <w:szCs w:val="22"/>
        </w:rPr>
        <w:t>wykaz i wartość środków trwałych;</w:t>
      </w:r>
    </w:p>
    <w:p w14:paraId="39956F98" w14:textId="77777777" w:rsidR="005C0BCE" w:rsidRPr="00794975" w:rsidRDefault="005C0BCE" w:rsidP="005C0BCE">
      <w:pPr>
        <w:tabs>
          <w:tab w:val="left" w:pos="0"/>
        </w:tabs>
        <w:spacing w:line="276" w:lineRule="auto"/>
        <w:ind w:left="1080"/>
        <w:contextualSpacing/>
        <w:jc w:val="both"/>
        <w:rPr>
          <w:rFonts w:cs="Times New Roman"/>
          <w:sz w:val="22"/>
          <w:szCs w:val="22"/>
        </w:rPr>
      </w:pPr>
    </w:p>
    <w:p w14:paraId="34E6F9C1"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Raporty interwencyjne dotyczące nagłych, nieprzewidzianych zdarzeń mających wpływ na termin realizacji i budżetu inwestycji. Raporty interwencyjne należy składać </w:t>
      </w:r>
      <w:r w:rsidRPr="00794975">
        <w:rPr>
          <w:rFonts w:asciiTheme="minorHAnsi" w:hAnsiTheme="minorHAnsi" w:cs="Times New Roman"/>
          <w:color w:val="auto"/>
          <w:sz w:val="22"/>
          <w:szCs w:val="22"/>
        </w:rPr>
        <w:lastRenderedPageBreak/>
        <w:t>Zamawiającemu w terminie do 2 dni od zdarzenia. Raport interwencyjny powinien zawierać:</w:t>
      </w:r>
    </w:p>
    <w:p w14:paraId="1C082B4B"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Opis zdarzenia mającego wpływ na termin inwestycji;</w:t>
      </w:r>
    </w:p>
    <w:p w14:paraId="0071AF59"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proofErr w:type="gramStart"/>
      <w:r w:rsidRPr="00794975">
        <w:rPr>
          <w:rFonts w:asciiTheme="minorHAnsi" w:hAnsiTheme="minorHAnsi" w:cs="Times New Roman"/>
          <w:color w:val="auto"/>
          <w:sz w:val="22"/>
          <w:szCs w:val="22"/>
        </w:rPr>
        <w:t>Przyczyny</w:t>
      </w:r>
      <w:proofErr w:type="gramEnd"/>
      <w:r w:rsidRPr="00794975">
        <w:rPr>
          <w:rFonts w:asciiTheme="minorHAnsi" w:hAnsiTheme="minorHAnsi" w:cs="Times New Roman"/>
          <w:color w:val="auto"/>
          <w:sz w:val="22"/>
          <w:szCs w:val="22"/>
        </w:rPr>
        <w:t xml:space="preserve"> które doprowadziły do powyższego zdarzenia;</w:t>
      </w:r>
    </w:p>
    <w:p w14:paraId="2460874E"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Program naprawy, skutków zdarzenia;</w:t>
      </w:r>
    </w:p>
    <w:p w14:paraId="263387FE"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Koszt naprawy skutków zdarzenia oraz analiza jakie to będzie miało konsekwencje finansowe w kolejnych etapach realizacji;</w:t>
      </w:r>
    </w:p>
    <w:p w14:paraId="21F4D349"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Wpływ zdarzenia na termin realizacji najbliższego etapu realizacji i całości Inwestycji;</w:t>
      </w:r>
    </w:p>
    <w:p w14:paraId="485A5599"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Opinię o możliwości nałożenia kar na </w:t>
      </w:r>
      <w:proofErr w:type="gramStart"/>
      <w:r w:rsidRPr="00794975">
        <w:rPr>
          <w:rFonts w:asciiTheme="minorHAnsi" w:hAnsiTheme="minorHAnsi" w:cs="Times New Roman"/>
          <w:color w:val="auto"/>
          <w:sz w:val="22"/>
          <w:szCs w:val="22"/>
        </w:rPr>
        <w:t>GWRB</w:t>
      </w:r>
      <w:proofErr w:type="gramEnd"/>
      <w:r w:rsidRPr="00794975">
        <w:rPr>
          <w:rFonts w:asciiTheme="minorHAnsi" w:hAnsiTheme="minorHAnsi" w:cs="Times New Roman"/>
          <w:color w:val="auto"/>
          <w:sz w:val="22"/>
          <w:szCs w:val="22"/>
        </w:rPr>
        <w:t xml:space="preserve"> jeśli zdarzenie wynikło z jego winy.</w:t>
      </w:r>
    </w:p>
    <w:p w14:paraId="4C92A802" w14:textId="77777777" w:rsidR="005C0BCE" w:rsidRPr="00794975" w:rsidRDefault="005C0BCE" w:rsidP="005C0BCE">
      <w:pPr>
        <w:pStyle w:val="Default"/>
        <w:spacing w:line="276" w:lineRule="auto"/>
        <w:ind w:left="720"/>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  </w:t>
      </w:r>
    </w:p>
    <w:p w14:paraId="31443995"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Raport z okresu rękojmi i gwarancji, który powinien zawierać:</w:t>
      </w:r>
    </w:p>
    <w:p w14:paraId="2161CF57" w14:textId="77777777" w:rsidR="005C0BCE" w:rsidRPr="00794975" w:rsidRDefault="005C0BCE" w:rsidP="005C0BCE">
      <w:pPr>
        <w:numPr>
          <w:ilvl w:val="2"/>
          <w:numId w:val="4"/>
        </w:numPr>
        <w:suppressAutoHyphens/>
        <w:spacing w:after="0" w:line="276" w:lineRule="auto"/>
        <w:contextualSpacing/>
        <w:jc w:val="both"/>
        <w:textAlignment w:val="baseline"/>
        <w:rPr>
          <w:rFonts w:cs="Times New Roman"/>
          <w:sz w:val="22"/>
          <w:szCs w:val="22"/>
        </w:rPr>
      </w:pPr>
      <w:r w:rsidRPr="00794975">
        <w:rPr>
          <w:rFonts w:cs="Times New Roman"/>
          <w:sz w:val="22"/>
          <w:szCs w:val="22"/>
        </w:rPr>
        <w:t xml:space="preserve">pełne podsumowanie wszystkich działań podjętych w czasie trwania </w:t>
      </w:r>
      <w:r w:rsidRPr="00794975">
        <w:rPr>
          <w:rFonts w:cs="Times New Roman"/>
          <w:bCs/>
          <w:sz w:val="22"/>
          <w:szCs w:val="22"/>
        </w:rPr>
        <w:t>Rękojmi i Gwarancji, m.in. terminy i zasady</w:t>
      </w:r>
      <w:r w:rsidRPr="00794975">
        <w:rPr>
          <w:rFonts w:cs="Times New Roman"/>
          <w:sz w:val="22"/>
          <w:szCs w:val="22"/>
        </w:rPr>
        <w:t xml:space="preserve"> wykonania tych działań, ewidencji występujących wad oraz sposobów i czynności podjętych w celu ich usunięcia;</w:t>
      </w:r>
    </w:p>
    <w:p w14:paraId="405BF7A6" w14:textId="77777777" w:rsidR="005C0BCE" w:rsidRPr="00794975" w:rsidRDefault="005C0BCE" w:rsidP="005C0BCE">
      <w:pPr>
        <w:numPr>
          <w:ilvl w:val="2"/>
          <w:numId w:val="4"/>
        </w:numPr>
        <w:suppressAutoHyphens/>
        <w:spacing w:after="0" w:line="276" w:lineRule="auto"/>
        <w:contextualSpacing/>
        <w:jc w:val="both"/>
        <w:textAlignment w:val="baseline"/>
        <w:rPr>
          <w:rFonts w:cs="Times New Roman"/>
          <w:sz w:val="22"/>
          <w:szCs w:val="22"/>
        </w:rPr>
      </w:pPr>
      <w:r w:rsidRPr="00794975">
        <w:rPr>
          <w:rFonts w:cs="Times New Roman"/>
          <w:sz w:val="22"/>
          <w:szCs w:val="22"/>
        </w:rPr>
        <w:t>Terminy wykonanych przeglądów wraz z ich dokumentacją;</w:t>
      </w:r>
    </w:p>
    <w:p w14:paraId="23387A3E" w14:textId="77777777" w:rsidR="005C0BCE" w:rsidRPr="00794975" w:rsidRDefault="005C0BCE" w:rsidP="005C0BCE">
      <w:pPr>
        <w:numPr>
          <w:ilvl w:val="2"/>
          <w:numId w:val="4"/>
        </w:numPr>
        <w:suppressAutoHyphens/>
        <w:spacing w:after="0" w:line="276" w:lineRule="auto"/>
        <w:contextualSpacing/>
        <w:jc w:val="both"/>
        <w:textAlignment w:val="baseline"/>
        <w:rPr>
          <w:rFonts w:cs="Times New Roman"/>
          <w:sz w:val="22"/>
          <w:szCs w:val="22"/>
        </w:rPr>
      </w:pPr>
      <w:r w:rsidRPr="00794975">
        <w:rPr>
          <w:rFonts w:cs="Times New Roman"/>
          <w:sz w:val="22"/>
          <w:szCs w:val="22"/>
        </w:rPr>
        <w:t xml:space="preserve">Ocenę stanu wykonanych </w:t>
      </w:r>
      <w:proofErr w:type="spellStart"/>
      <w:r w:rsidRPr="00794975">
        <w:rPr>
          <w:rFonts w:cs="Times New Roman"/>
          <w:sz w:val="22"/>
          <w:szCs w:val="22"/>
        </w:rPr>
        <w:t>nasadzeń</w:t>
      </w:r>
      <w:proofErr w:type="spellEnd"/>
      <w:r w:rsidRPr="00794975">
        <w:rPr>
          <w:rFonts w:cs="Times New Roman"/>
          <w:sz w:val="22"/>
          <w:szCs w:val="22"/>
        </w:rPr>
        <w:t xml:space="preserve"> zastępczych;</w:t>
      </w:r>
    </w:p>
    <w:p w14:paraId="48B65552" w14:textId="77777777" w:rsidR="005C0BCE" w:rsidRPr="00794975" w:rsidRDefault="005C0BCE" w:rsidP="005C0BCE">
      <w:pPr>
        <w:spacing w:line="276" w:lineRule="auto"/>
        <w:ind w:left="720"/>
        <w:contextualSpacing/>
        <w:jc w:val="both"/>
        <w:rPr>
          <w:rFonts w:cs="Times New Roman"/>
          <w:sz w:val="22"/>
          <w:szCs w:val="22"/>
        </w:rPr>
      </w:pPr>
    </w:p>
    <w:p w14:paraId="15F3F87E" w14:textId="77777777" w:rsidR="005C0BCE" w:rsidRPr="00794975" w:rsidRDefault="005C0BCE" w:rsidP="005C0BCE">
      <w:pPr>
        <w:pStyle w:val="Default"/>
        <w:spacing w:line="276" w:lineRule="auto"/>
        <w:ind w:left="360"/>
        <w:jc w:val="both"/>
        <w:rPr>
          <w:rFonts w:asciiTheme="minorHAnsi" w:hAnsiTheme="minorHAnsi" w:cs="Times New Roman"/>
          <w:b/>
          <w:bCs/>
          <w:color w:val="auto"/>
          <w:sz w:val="22"/>
          <w:szCs w:val="22"/>
        </w:rPr>
      </w:pPr>
      <w:r w:rsidRPr="00794975">
        <w:rPr>
          <w:rFonts w:asciiTheme="minorHAnsi" w:hAnsiTheme="minorHAnsi" w:cs="Times New Roman"/>
          <w:b/>
          <w:bCs/>
          <w:color w:val="auto"/>
          <w:sz w:val="22"/>
          <w:szCs w:val="22"/>
        </w:rPr>
        <w:t>Sposób składania raportów i harmonogramów:</w:t>
      </w:r>
    </w:p>
    <w:p w14:paraId="4B90BB1C" w14:textId="77777777" w:rsidR="005C0BCE" w:rsidRPr="00794975" w:rsidRDefault="005C0BCE" w:rsidP="005C0BCE">
      <w:pPr>
        <w:pStyle w:val="Akapitzlist"/>
        <w:numPr>
          <w:ilvl w:val="0"/>
          <w:numId w:val="7"/>
        </w:numPr>
        <w:tabs>
          <w:tab w:val="left" w:pos="0"/>
        </w:tabs>
        <w:suppressAutoHyphens/>
        <w:spacing w:after="0" w:line="276" w:lineRule="auto"/>
        <w:ind w:left="1134"/>
        <w:jc w:val="both"/>
        <w:textAlignment w:val="baseline"/>
        <w:rPr>
          <w:rFonts w:cs="Times New Roman"/>
          <w:sz w:val="22"/>
          <w:szCs w:val="22"/>
        </w:rPr>
      </w:pPr>
      <w:r w:rsidRPr="00794975">
        <w:rPr>
          <w:rFonts w:cs="Times New Roman"/>
          <w:sz w:val="22"/>
          <w:szCs w:val="22"/>
        </w:rPr>
        <w:t>Raporty będą składane w formacie A4, drukowane na obydwu stronach wraz z odpowiednimi nagłówkami i stopkami, trwale spięte a strony raportu ponumerowane. Rysunki i harmonogramy sporządzane w formacie A3 lub większym będą złożone do formatu A4 w celu włączenia ich do raportu.</w:t>
      </w:r>
    </w:p>
    <w:p w14:paraId="0A670A00" w14:textId="77777777" w:rsidR="005C0BCE" w:rsidRPr="00794975" w:rsidRDefault="005C0BCE" w:rsidP="005C0BCE">
      <w:pPr>
        <w:pStyle w:val="Akapitzlist"/>
        <w:numPr>
          <w:ilvl w:val="0"/>
          <w:numId w:val="7"/>
        </w:numPr>
        <w:tabs>
          <w:tab w:val="left" w:pos="0"/>
        </w:tabs>
        <w:suppressAutoHyphens/>
        <w:spacing w:after="0" w:line="276" w:lineRule="auto"/>
        <w:ind w:left="1134"/>
        <w:jc w:val="both"/>
        <w:textAlignment w:val="baseline"/>
        <w:rPr>
          <w:rFonts w:cs="Times New Roman"/>
          <w:sz w:val="22"/>
          <w:szCs w:val="22"/>
        </w:rPr>
      </w:pPr>
      <w:r w:rsidRPr="00794975">
        <w:rPr>
          <w:rFonts w:cs="Times New Roman"/>
          <w:sz w:val="22"/>
          <w:szCs w:val="22"/>
        </w:rPr>
        <w:t xml:space="preserve">Wymienione Raporty będą sporządzone w języku polskim i zostaną doręczone Zamawiającemu w 2 egzemplarzach w wersji papierowej i w 1 egzemplarzu w wersji elektronicznej na płycie CD, w formacie edytowalnym tj. Microsoft Excel, Word, </w:t>
      </w:r>
      <w:proofErr w:type="spellStart"/>
      <w:r w:rsidRPr="00794975">
        <w:rPr>
          <w:rFonts w:cs="Times New Roman"/>
          <w:sz w:val="22"/>
          <w:szCs w:val="22"/>
        </w:rPr>
        <w:t>dwg</w:t>
      </w:r>
      <w:proofErr w:type="spellEnd"/>
      <w:r w:rsidRPr="00794975">
        <w:rPr>
          <w:rFonts w:cs="Times New Roman"/>
          <w:sz w:val="22"/>
          <w:szCs w:val="22"/>
        </w:rPr>
        <w:t xml:space="preserve"> oraz nieedytowalnym PDF.</w:t>
      </w:r>
    </w:p>
    <w:p w14:paraId="2DF759E6" w14:textId="77777777" w:rsidR="005C0BCE" w:rsidRPr="00794975" w:rsidRDefault="005C0BCE" w:rsidP="005C0BCE">
      <w:pPr>
        <w:tabs>
          <w:tab w:val="left" w:pos="0"/>
        </w:tabs>
        <w:spacing w:line="276" w:lineRule="auto"/>
        <w:jc w:val="both"/>
        <w:rPr>
          <w:rFonts w:cs="Times New Roman"/>
          <w:sz w:val="22"/>
          <w:szCs w:val="22"/>
        </w:rPr>
      </w:pPr>
    </w:p>
    <w:p w14:paraId="0540935E" w14:textId="77777777" w:rsidR="005C0BCE" w:rsidRPr="00794975" w:rsidRDefault="005C0BCE" w:rsidP="005C0BCE">
      <w:pPr>
        <w:spacing w:line="276" w:lineRule="auto"/>
        <w:ind w:left="426"/>
        <w:jc w:val="both"/>
        <w:rPr>
          <w:rFonts w:cs="Times New Roman"/>
          <w:b/>
          <w:bCs/>
          <w:sz w:val="22"/>
          <w:szCs w:val="22"/>
        </w:rPr>
      </w:pPr>
      <w:r w:rsidRPr="00794975">
        <w:rPr>
          <w:rFonts w:cs="Times New Roman"/>
          <w:b/>
          <w:bCs/>
          <w:sz w:val="22"/>
          <w:szCs w:val="22"/>
        </w:rPr>
        <w:t>Terminy składania raportów:</w:t>
      </w:r>
    </w:p>
    <w:p w14:paraId="19622337" w14:textId="77777777" w:rsidR="005C0BCE" w:rsidRPr="00794975" w:rsidRDefault="005C0BCE" w:rsidP="005C0BCE">
      <w:pPr>
        <w:pStyle w:val="Akapitzlist"/>
        <w:numPr>
          <w:ilvl w:val="0"/>
          <w:numId w:val="9"/>
        </w:numPr>
        <w:tabs>
          <w:tab w:val="left" w:pos="0"/>
        </w:tabs>
        <w:suppressAutoHyphens/>
        <w:spacing w:after="0" w:line="276" w:lineRule="auto"/>
        <w:ind w:left="1134"/>
        <w:jc w:val="both"/>
        <w:textAlignment w:val="baseline"/>
        <w:rPr>
          <w:rFonts w:cs="Times New Roman"/>
          <w:b/>
          <w:sz w:val="22"/>
          <w:szCs w:val="22"/>
        </w:rPr>
      </w:pPr>
      <w:r w:rsidRPr="00794975">
        <w:rPr>
          <w:rFonts w:cs="Times New Roman"/>
          <w:b/>
          <w:sz w:val="22"/>
          <w:szCs w:val="22"/>
        </w:rPr>
        <w:t>Raport Wstępny</w:t>
      </w:r>
      <w:r w:rsidRPr="00794975">
        <w:rPr>
          <w:rFonts w:cs="Times New Roman"/>
          <w:sz w:val="22"/>
          <w:szCs w:val="22"/>
        </w:rPr>
        <w:t>: w terminie 30 dni od daty rozpoczęcia realizacji Umowy,</w:t>
      </w:r>
    </w:p>
    <w:p w14:paraId="64EDB2F2" w14:textId="77777777" w:rsidR="005C0BCE" w:rsidRPr="00794975" w:rsidRDefault="005C0BCE" w:rsidP="005C0BCE">
      <w:pPr>
        <w:pStyle w:val="Akapitzlist"/>
        <w:numPr>
          <w:ilvl w:val="0"/>
          <w:numId w:val="9"/>
        </w:numPr>
        <w:tabs>
          <w:tab w:val="left" w:pos="0"/>
        </w:tabs>
        <w:suppressAutoHyphens/>
        <w:spacing w:after="0" w:line="276" w:lineRule="auto"/>
        <w:ind w:left="1134"/>
        <w:jc w:val="both"/>
        <w:textAlignment w:val="baseline"/>
        <w:rPr>
          <w:rFonts w:cs="Times New Roman"/>
          <w:b/>
          <w:sz w:val="22"/>
          <w:szCs w:val="22"/>
        </w:rPr>
      </w:pPr>
      <w:r w:rsidRPr="00794975">
        <w:rPr>
          <w:rFonts w:cs="Times New Roman"/>
          <w:b/>
          <w:sz w:val="22"/>
          <w:szCs w:val="22"/>
        </w:rPr>
        <w:t>Raporty miesięczne</w:t>
      </w:r>
      <w:r w:rsidRPr="00794975">
        <w:rPr>
          <w:rFonts w:cs="Times New Roman"/>
          <w:sz w:val="22"/>
          <w:szCs w:val="22"/>
        </w:rPr>
        <w:t>: Raporty miesięczne obejmujące każdy kolejny następujący po sobie miesiąc kalendarzowy, będą składane w terminie do 10 dnia miesiąca następującego po każdym miesiącu, którego dotyczy Raport dla Umów na roboty budowlane oraz na dostawę sprzętu i wyposażenia. Raporty miesięczne będą przedkładane od daty podpisania Umowy w terminach zgodnych z realizacją przedmiotu Umowy, przy czym pierwszy Raport miesięczny zostanie przedłożony w dacie/ terminie, dla której będzie on obejmował okres dłuższy niż 1 miesiąc.</w:t>
      </w:r>
    </w:p>
    <w:p w14:paraId="0DF6D013" w14:textId="77777777" w:rsidR="005C0BCE" w:rsidRPr="00794975" w:rsidRDefault="005C0BCE" w:rsidP="005C0BCE">
      <w:pPr>
        <w:pStyle w:val="Akapitzlist"/>
        <w:numPr>
          <w:ilvl w:val="0"/>
          <w:numId w:val="9"/>
        </w:numPr>
        <w:tabs>
          <w:tab w:val="left" w:pos="0"/>
        </w:tabs>
        <w:suppressAutoHyphens/>
        <w:spacing w:after="0" w:line="276" w:lineRule="auto"/>
        <w:ind w:left="1134"/>
        <w:jc w:val="both"/>
        <w:textAlignment w:val="baseline"/>
        <w:rPr>
          <w:rFonts w:cs="Times New Roman"/>
          <w:b/>
          <w:sz w:val="22"/>
          <w:szCs w:val="22"/>
        </w:rPr>
      </w:pPr>
      <w:r w:rsidRPr="00794975">
        <w:rPr>
          <w:rFonts w:cs="Times New Roman"/>
          <w:b/>
          <w:sz w:val="22"/>
          <w:szCs w:val="22"/>
        </w:rPr>
        <w:t xml:space="preserve">Raport </w:t>
      </w:r>
      <w:proofErr w:type="gramStart"/>
      <w:r w:rsidRPr="00794975">
        <w:rPr>
          <w:rFonts w:cs="Times New Roman"/>
          <w:b/>
          <w:sz w:val="22"/>
          <w:szCs w:val="22"/>
        </w:rPr>
        <w:t xml:space="preserve">końcowy </w:t>
      </w:r>
      <w:r w:rsidRPr="00794975">
        <w:rPr>
          <w:rFonts w:cs="Times New Roman"/>
          <w:sz w:val="22"/>
          <w:szCs w:val="22"/>
        </w:rPr>
        <w:t>:</w:t>
      </w:r>
      <w:proofErr w:type="gramEnd"/>
      <w:r w:rsidRPr="00794975">
        <w:rPr>
          <w:rFonts w:cs="Times New Roman"/>
          <w:sz w:val="22"/>
          <w:szCs w:val="22"/>
        </w:rPr>
        <w:t xml:space="preserve"> w terminie 14 dni od dnia podpisania protokołu końcowego z Wykonawcą tj. finalnego rozliczenia inwestycji; </w:t>
      </w:r>
    </w:p>
    <w:p w14:paraId="50991A6E" w14:textId="77777777" w:rsidR="005C0BCE" w:rsidRPr="00794975" w:rsidRDefault="005C0BCE" w:rsidP="005C0BCE">
      <w:pPr>
        <w:pStyle w:val="Akapitzlist"/>
        <w:numPr>
          <w:ilvl w:val="0"/>
          <w:numId w:val="9"/>
        </w:numPr>
        <w:tabs>
          <w:tab w:val="left" w:pos="0"/>
        </w:tabs>
        <w:suppressAutoHyphens/>
        <w:spacing w:after="0" w:line="276" w:lineRule="auto"/>
        <w:ind w:left="1134"/>
        <w:jc w:val="both"/>
        <w:textAlignment w:val="baseline"/>
        <w:rPr>
          <w:rFonts w:cs="Times New Roman"/>
          <w:bCs/>
          <w:sz w:val="22"/>
          <w:szCs w:val="22"/>
        </w:rPr>
      </w:pPr>
      <w:r w:rsidRPr="00794975">
        <w:rPr>
          <w:rFonts w:cs="Times New Roman"/>
          <w:b/>
          <w:sz w:val="22"/>
          <w:szCs w:val="22"/>
        </w:rPr>
        <w:t>Raport z Okresu Rękojmi i Gwarancji</w:t>
      </w:r>
      <w:r w:rsidRPr="00794975">
        <w:rPr>
          <w:rFonts w:cs="Times New Roman"/>
          <w:sz w:val="22"/>
          <w:szCs w:val="22"/>
        </w:rPr>
        <w:t xml:space="preserve"> - podsumowujący całość działań w tym zakresie, zostanie przedłożony Zamawiającemu do 15 dni od dnia zakończenia Okresu </w:t>
      </w:r>
      <w:r w:rsidRPr="00794975">
        <w:rPr>
          <w:rFonts w:cs="Times New Roman"/>
          <w:bCs/>
          <w:sz w:val="22"/>
          <w:szCs w:val="22"/>
        </w:rPr>
        <w:t xml:space="preserve">Rękojmi i Gwarancji; </w:t>
      </w:r>
    </w:p>
    <w:p w14:paraId="1C97CA46" w14:textId="77777777" w:rsidR="005C0BCE" w:rsidRPr="00794975" w:rsidRDefault="005C0BCE" w:rsidP="005C0BCE">
      <w:pPr>
        <w:pStyle w:val="Default"/>
        <w:spacing w:line="276" w:lineRule="auto"/>
        <w:jc w:val="both"/>
        <w:rPr>
          <w:rFonts w:asciiTheme="minorHAnsi" w:hAnsiTheme="minorHAnsi" w:cs="Times New Roman"/>
          <w:color w:val="auto"/>
          <w:sz w:val="22"/>
          <w:szCs w:val="22"/>
        </w:rPr>
      </w:pPr>
    </w:p>
    <w:p w14:paraId="0637B0E1" w14:textId="77777777" w:rsidR="005C0BCE" w:rsidRPr="00794975" w:rsidRDefault="005C0BCE" w:rsidP="005C0BCE">
      <w:pPr>
        <w:pStyle w:val="Default"/>
        <w:numPr>
          <w:ilvl w:val="0"/>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b/>
          <w:bCs/>
          <w:color w:val="auto"/>
          <w:sz w:val="22"/>
          <w:szCs w:val="22"/>
        </w:rPr>
        <w:lastRenderedPageBreak/>
        <w:t xml:space="preserve">Przygotowanie i przeprowadzenie postępowania przetargowego, wybranie na jego podstawie Generalnego Wykonawcy Robót Budowalnych (dalej GWRB) </w:t>
      </w:r>
      <w:r w:rsidRPr="00794975">
        <w:rPr>
          <w:rFonts w:asciiTheme="minorHAnsi" w:hAnsiTheme="minorHAnsi" w:cs="Times New Roman"/>
          <w:color w:val="auto"/>
          <w:sz w:val="22"/>
          <w:szCs w:val="22"/>
        </w:rPr>
        <w:t>W ramach tego zakresu w obowiązku Wykonawcy będzie:</w:t>
      </w:r>
    </w:p>
    <w:p w14:paraId="21896C3A"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Przeanalizowanie Dokumentacji Projektowej dotyczącej niniejszego zadania, sformułowanie oraz przekazanie pytań do Projektantów w celu uszczegółowienia i/lub uzupełnienia Dokumentacji Projektowej przed jej załączeniem do postepowania na wybór GWRB.</w:t>
      </w:r>
    </w:p>
    <w:p w14:paraId="7C7DAB3C" w14:textId="044B5BD1"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Opracowanie ogólnego harmonogramu rzeczowego inwestycji i uzyskanie pozytywnej opinii Zamawiającego spisanej w formie protokołu. Niniejszy harmonogram ma na celu opracowanie etapowości prac związanych z całą inwestycją. Etapowość prac jest konieczna ze względu na rozległość inwestycji, zapewnienie komunikacji w obrębie części istniejącej szpitala, zarówno dla samochodów dostawczych jak i zapewnienie drożności i przejezdności dróg </w:t>
      </w:r>
      <w:proofErr w:type="gramStart"/>
      <w:r w:rsidRPr="00794975">
        <w:rPr>
          <w:rFonts w:asciiTheme="minorHAnsi" w:hAnsiTheme="minorHAnsi" w:cs="Times New Roman"/>
          <w:color w:val="auto"/>
          <w:sz w:val="22"/>
          <w:szCs w:val="22"/>
        </w:rPr>
        <w:t>p.poż</w:t>
      </w:r>
      <w:proofErr w:type="gramEnd"/>
      <w:r w:rsidRPr="00794975">
        <w:rPr>
          <w:rFonts w:asciiTheme="minorHAnsi" w:hAnsiTheme="minorHAnsi" w:cs="Times New Roman"/>
          <w:color w:val="auto"/>
          <w:sz w:val="22"/>
          <w:szCs w:val="22"/>
        </w:rPr>
        <w:t xml:space="preserve">. oraz służb ratowniczych. Konieczne będzie kilkukrotne opracowanie projektu tymczasowej organizacji ruchu oraz wykonacie na jego podstawie dróg tymczasowych. Niniejszy harmonogram powinien być załącznikiem do postepowania na wybór GWRB. Niniejszy harmonogram powinien uwzględniać również etapowość prac związanych z przebudową sieci w sposób zapewniający ciągłość pracy Szpitala. </w:t>
      </w:r>
    </w:p>
    <w:p w14:paraId="7C1F19B3"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Opracowanie w pełnym zakresie warunków udziału w przetargu i kryteriów wyboru dla GWRB obejmujących m. innymi:</w:t>
      </w:r>
    </w:p>
    <w:p w14:paraId="5029E070"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Przygotowanie wzoru umowy z GWRB.</w:t>
      </w:r>
    </w:p>
    <w:p w14:paraId="7193FEA1" w14:textId="26B21338"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Przygotowanie</w:t>
      </w:r>
      <w:r w:rsidR="00D81926" w:rsidRPr="00794975">
        <w:rPr>
          <w:rFonts w:asciiTheme="minorHAnsi" w:hAnsiTheme="minorHAnsi" w:cs="Times New Roman"/>
          <w:color w:val="auto"/>
          <w:sz w:val="22"/>
          <w:szCs w:val="22"/>
        </w:rPr>
        <w:t xml:space="preserve"> kompletnej</w:t>
      </w:r>
      <w:r w:rsidRPr="00794975">
        <w:rPr>
          <w:rFonts w:asciiTheme="minorHAnsi" w:hAnsiTheme="minorHAnsi" w:cs="Times New Roman"/>
          <w:color w:val="auto"/>
          <w:sz w:val="22"/>
          <w:szCs w:val="22"/>
        </w:rPr>
        <w:t xml:space="preserve"> SWZ.</w:t>
      </w:r>
    </w:p>
    <w:p w14:paraId="559C4D70"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Opracowanie wszelkich niezbędnych dokumentów, załączników itd. niezbędnych do przeprowadzenia postępowania, a dalej ogłoszenie przetargu na wyłonienie GWRB (umieszczenie na stronie internetowej/platformie). </w:t>
      </w:r>
    </w:p>
    <w:p w14:paraId="6DD5356F"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Monitorowanie przebiegu przetargu na wyłonienie GWRB.</w:t>
      </w:r>
    </w:p>
    <w:p w14:paraId="276FC482"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Przekazywanie pytań potencjalnych oferentów do osób kompetentnych do udzielenia na nie odpowiedzi (Projektanci, Inwestor) i lub w przypadku pytań ogólnych odpowiadać na te pytania po wcześniejszym skonsultowaniem się z Inwestorem.</w:t>
      </w:r>
    </w:p>
    <w:p w14:paraId="05D27956"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Uzyskanie odpowiedzi od Projektantów lub Inwestora i umieszczenie ich na stronie internetowej/platformie Postępowania.</w:t>
      </w:r>
    </w:p>
    <w:p w14:paraId="76857E01"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Rozstrzygnięcie przetargu na wyłonienie GWRB.</w:t>
      </w:r>
    </w:p>
    <w:p w14:paraId="7A3FDB2E"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Przygotowanie/Uzupełnienie 2 kopii umowy do podpisania przez GWRB i Zamawiającego.</w:t>
      </w:r>
    </w:p>
    <w:p w14:paraId="7EC8666C" w14:textId="77E39F1C"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Uczestniczenie w ewentualnych sporach i reprezentowanie Inwestora w KIO czy też w postępowaniu sądowym</w:t>
      </w:r>
      <w:r w:rsidR="003231A6">
        <w:rPr>
          <w:rFonts w:asciiTheme="minorHAnsi" w:hAnsiTheme="minorHAnsi" w:cs="Times New Roman"/>
          <w:color w:val="auto"/>
          <w:sz w:val="22"/>
          <w:szCs w:val="22"/>
        </w:rPr>
        <w:t xml:space="preserve"> (SO)</w:t>
      </w:r>
      <w:r w:rsidRPr="00794975">
        <w:rPr>
          <w:rFonts w:asciiTheme="minorHAnsi" w:hAnsiTheme="minorHAnsi" w:cs="Times New Roman"/>
          <w:color w:val="auto"/>
          <w:sz w:val="22"/>
          <w:szCs w:val="22"/>
        </w:rPr>
        <w:t xml:space="preserve">. Przedmiot umowy obejmuje również obowiązek Wykonawcy powtórzenia wszelkich czynności, które zostały np. unieważnione, i jakie okażą się niezbędne dla osiągniecia celu Przedmiotu Umowy. </w:t>
      </w:r>
    </w:p>
    <w:p w14:paraId="690E4108" w14:textId="77777777" w:rsidR="005C0BCE" w:rsidRPr="00794975" w:rsidRDefault="005C0BCE" w:rsidP="005C0BCE">
      <w:pPr>
        <w:pStyle w:val="Default"/>
        <w:spacing w:line="276" w:lineRule="auto"/>
        <w:ind w:left="720"/>
        <w:jc w:val="both"/>
        <w:rPr>
          <w:rFonts w:asciiTheme="minorHAnsi" w:hAnsiTheme="minorHAnsi" w:cs="Times New Roman"/>
          <w:color w:val="auto"/>
          <w:sz w:val="22"/>
          <w:szCs w:val="22"/>
        </w:rPr>
      </w:pPr>
    </w:p>
    <w:p w14:paraId="62E1BD3A" w14:textId="77777777" w:rsidR="005C0BCE" w:rsidRPr="00794975" w:rsidRDefault="005C0BCE" w:rsidP="005C0BCE">
      <w:pPr>
        <w:pStyle w:val="Default"/>
        <w:numPr>
          <w:ilvl w:val="0"/>
          <w:numId w:val="4"/>
        </w:numPr>
        <w:spacing w:line="276" w:lineRule="auto"/>
        <w:jc w:val="both"/>
        <w:rPr>
          <w:rFonts w:asciiTheme="minorHAnsi" w:hAnsiTheme="minorHAnsi" w:cs="Times New Roman"/>
          <w:b/>
          <w:bCs/>
          <w:color w:val="auto"/>
          <w:sz w:val="22"/>
          <w:szCs w:val="22"/>
        </w:rPr>
      </w:pPr>
      <w:r w:rsidRPr="00794975">
        <w:rPr>
          <w:rFonts w:asciiTheme="minorHAnsi" w:hAnsiTheme="minorHAnsi" w:cs="Times New Roman"/>
          <w:b/>
          <w:bCs/>
          <w:color w:val="auto"/>
          <w:sz w:val="22"/>
          <w:szCs w:val="22"/>
        </w:rPr>
        <w:t>Koordynacja realizacji inwestycji,</w:t>
      </w:r>
    </w:p>
    <w:p w14:paraId="09253470" w14:textId="77777777" w:rsidR="005C0BCE" w:rsidRPr="00794975" w:rsidRDefault="005C0BCE" w:rsidP="005C0BCE">
      <w:pPr>
        <w:pStyle w:val="Default"/>
        <w:spacing w:line="276" w:lineRule="auto"/>
        <w:ind w:left="360"/>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Wykonawca w toku realizacji inwestycji winien:</w:t>
      </w:r>
    </w:p>
    <w:p w14:paraId="73596269"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Przygotować protokół przekazania placu budowy/części placu budowy (zgodnie z przyjętym harmonogramem etapowania robót)</w:t>
      </w:r>
    </w:p>
    <w:p w14:paraId="4721390D"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Koordynować przebieg prac budowlanych z opracowanym przez siebie, na etapie postepowania na wybór GWRB, harmonogramem rzeczowym, w celu etapowania prac </w:t>
      </w:r>
      <w:r w:rsidRPr="00794975">
        <w:rPr>
          <w:rFonts w:asciiTheme="minorHAnsi" w:hAnsiTheme="minorHAnsi" w:cs="Times New Roman"/>
          <w:color w:val="auto"/>
          <w:sz w:val="22"/>
          <w:szCs w:val="22"/>
        </w:rPr>
        <w:lastRenderedPageBreak/>
        <w:t xml:space="preserve">budowlanych umożliwiających normalne funkcjonowanie </w:t>
      </w:r>
      <w:proofErr w:type="gramStart"/>
      <w:r w:rsidRPr="00794975">
        <w:rPr>
          <w:rFonts w:asciiTheme="minorHAnsi" w:hAnsiTheme="minorHAnsi" w:cs="Times New Roman"/>
          <w:color w:val="auto"/>
          <w:sz w:val="22"/>
          <w:szCs w:val="22"/>
        </w:rPr>
        <w:t>szpitala,</w:t>
      </w:r>
      <w:proofErr w:type="gramEnd"/>
      <w:r w:rsidRPr="00794975">
        <w:rPr>
          <w:rFonts w:asciiTheme="minorHAnsi" w:hAnsiTheme="minorHAnsi" w:cs="Times New Roman"/>
          <w:color w:val="auto"/>
          <w:sz w:val="22"/>
          <w:szCs w:val="22"/>
        </w:rPr>
        <w:t xml:space="preserve"> oraz spełnienia wszelkich przepisów BHP oraz </w:t>
      </w:r>
      <w:proofErr w:type="gramStart"/>
      <w:r w:rsidRPr="00794975">
        <w:rPr>
          <w:rFonts w:asciiTheme="minorHAnsi" w:hAnsiTheme="minorHAnsi" w:cs="Times New Roman"/>
          <w:color w:val="auto"/>
          <w:sz w:val="22"/>
          <w:szCs w:val="22"/>
        </w:rPr>
        <w:t>p.poż</w:t>
      </w:r>
      <w:proofErr w:type="gramEnd"/>
      <w:r w:rsidRPr="00794975">
        <w:rPr>
          <w:rFonts w:asciiTheme="minorHAnsi" w:hAnsiTheme="minorHAnsi" w:cs="Times New Roman"/>
          <w:color w:val="auto"/>
          <w:sz w:val="22"/>
          <w:szCs w:val="22"/>
        </w:rPr>
        <w:t xml:space="preserve"> w funkcjonującym szpitalu.</w:t>
      </w:r>
    </w:p>
    <w:p w14:paraId="60967892"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Koordynować przebieg prac budowlanych z dostawami wyrobów medycznych i wyposażenia podlegającym </w:t>
      </w:r>
      <w:proofErr w:type="gramStart"/>
      <w:r w:rsidRPr="00794975">
        <w:rPr>
          <w:rFonts w:asciiTheme="minorHAnsi" w:hAnsiTheme="minorHAnsi" w:cs="Times New Roman"/>
          <w:color w:val="auto"/>
          <w:sz w:val="22"/>
          <w:szCs w:val="22"/>
        </w:rPr>
        <w:t>zabudowie</w:t>
      </w:r>
      <w:proofErr w:type="gramEnd"/>
      <w:r w:rsidRPr="00794975">
        <w:rPr>
          <w:rFonts w:asciiTheme="minorHAnsi" w:hAnsiTheme="minorHAnsi" w:cs="Times New Roman"/>
          <w:color w:val="auto"/>
          <w:sz w:val="22"/>
          <w:szCs w:val="22"/>
        </w:rPr>
        <w:t xml:space="preserve"> przy czym dostawy organizować w sposób nie powodujący biegu okresu </w:t>
      </w:r>
      <w:proofErr w:type="gramStart"/>
      <w:r w:rsidRPr="00794975">
        <w:rPr>
          <w:rFonts w:asciiTheme="minorHAnsi" w:hAnsiTheme="minorHAnsi" w:cs="Times New Roman"/>
          <w:color w:val="auto"/>
          <w:sz w:val="22"/>
          <w:szCs w:val="22"/>
        </w:rPr>
        <w:t>gwarancyjnego  na</w:t>
      </w:r>
      <w:proofErr w:type="gramEnd"/>
      <w:r w:rsidRPr="00794975">
        <w:rPr>
          <w:rFonts w:asciiTheme="minorHAnsi" w:hAnsiTheme="minorHAnsi" w:cs="Times New Roman"/>
          <w:color w:val="auto"/>
          <w:sz w:val="22"/>
          <w:szCs w:val="22"/>
        </w:rPr>
        <w:t xml:space="preserve"> nowy wyrób, urządzenie lub wyposażenie do dnia przekazania obiektu do użytkowania. Zamawiający dopuszcza maksymalnie 1 kwartał utraty gwarancji przed dniem przekazania obiektu do użytkowania.</w:t>
      </w:r>
    </w:p>
    <w:p w14:paraId="079C5282"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Koordynować współpracę pomiędzy GWRB a Projektantami Dokumentacji Projektowej w ramach Nadzoru Autorskiego (zgłaszać wszelkie pytania i wioski GWRB Projektantom i egzekwować od nich odpowiedzi).</w:t>
      </w:r>
    </w:p>
    <w:p w14:paraId="1315F40F"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Organizować i prowadzać narady oraz spotkania koordynacyjne, których częstotliwość określa się na 1 w tygodniu i w szczególnych przypadkach na żądanie Zamawiającego, przy obecności wszystkich Inspektorów Nadzoru Inwestorskiego, Kierownika Budowy, Przedstawicieli Zamawiającego oraz innych wymaganych sytuacją osób.</w:t>
      </w:r>
    </w:p>
    <w:p w14:paraId="4C40AB15"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Wykonywania protokołów z narad oraz spotkań koordynacyjnych w czasie trwania narady z zebraniem podpisów wszystkich jej uczestników.</w:t>
      </w:r>
    </w:p>
    <w:p w14:paraId="67F010FB"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Reprezentowania Zamawiającego, na jego wniosek, w kontaktach z osobami trzecimi w sprawach związanych z realizacją Inwestycji, a w razie istnienia takiej konieczności występowanie do Zamawiającego o udzielenie stosownego upoważnienia do działania w imieniu Zamawiającego;</w:t>
      </w:r>
    </w:p>
    <w:p w14:paraId="7FC84A8A"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Informowania Zamawiającego z odpowiednim wyprzedzeniem o wszelkich zagrożeniach występujących podczas realizacji robót oraz podejmowanych działaniach zapobiegawczych i naprawczych;</w:t>
      </w:r>
    </w:p>
    <w:p w14:paraId="41E09CC6" w14:textId="19D6AFD5"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Weryfikowania roszczeń, opiniowania oraz wsparcia Zamawiającego w przypadku zaistnienia roszczeń i sporów z GWRB, dostawcami oraz </w:t>
      </w:r>
      <w:r w:rsidR="003231A6">
        <w:rPr>
          <w:rFonts w:asciiTheme="minorHAnsi" w:hAnsiTheme="minorHAnsi" w:cs="Times New Roman"/>
          <w:color w:val="auto"/>
          <w:sz w:val="22"/>
          <w:szCs w:val="22"/>
        </w:rPr>
        <w:t>P</w:t>
      </w:r>
      <w:r w:rsidRPr="00794975">
        <w:rPr>
          <w:rFonts w:asciiTheme="minorHAnsi" w:hAnsiTheme="minorHAnsi" w:cs="Times New Roman"/>
          <w:color w:val="auto"/>
          <w:sz w:val="22"/>
          <w:szCs w:val="22"/>
        </w:rPr>
        <w:t>rojektantem;</w:t>
      </w:r>
    </w:p>
    <w:p w14:paraId="60EB2F85"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Powiadamiania Zamawiającego o wszelkich roszczeniach GWRB oraz rozbieżnościach między dokumentacją Zamawiającego, a stanem faktycznym na terenie budowy z przedstawieniem niezbędnych działań, mających na celu doprowadzenie do takiej zgodności.</w:t>
      </w:r>
    </w:p>
    <w:p w14:paraId="398AE81E" w14:textId="77777777" w:rsidR="005C0BCE" w:rsidRPr="00794975" w:rsidRDefault="005C0BCE" w:rsidP="005C0BCE">
      <w:pPr>
        <w:pStyle w:val="Default"/>
        <w:spacing w:line="276" w:lineRule="auto"/>
        <w:ind w:left="1080"/>
        <w:jc w:val="both"/>
        <w:rPr>
          <w:rFonts w:asciiTheme="minorHAnsi" w:hAnsiTheme="minorHAnsi" w:cs="Times New Roman"/>
          <w:color w:val="auto"/>
          <w:sz w:val="22"/>
          <w:szCs w:val="22"/>
        </w:rPr>
      </w:pPr>
    </w:p>
    <w:p w14:paraId="20F7A8D5" w14:textId="77777777" w:rsidR="005C0BCE" w:rsidRPr="00794975" w:rsidRDefault="005C0BCE" w:rsidP="005C0BCE">
      <w:pPr>
        <w:pStyle w:val="Default"/>
        <w:numPr>
          <w:ilvl w:val="0"/>
          <w:numId w:val="4"/>
        </w:numPr>
        <w:spacing w:line="276" w:lineRule="auto"/>
        <w:jc w:val="both"/>
        <w:rPr>
          <w:rFonts w:asciiTheme="minorHAnsi" w:hAnsiTheme="minorHAnsi" w:cs="Times New Roman"/>
          <w:b/>
          <w:bCs/>
          <w:color w:val="auto"/>
          <w:sz w:val="22"/>
          <w:szCs w:val="22"/>
        </w:rPr>
      </w:pPr>
      <w:r w:rsidRPr="00794975">
        <w:rPr>
          <w:rFonts w:asciiTheme="minorHAnsi" w:hAnsiTheme="minorHAnsi" w:cs="Times New Roman"/>
          <w:b/>
          <w:bCs/>
          <w:color w:val="auto"/>
          <w:sz w:val="22"/>
          <w:szCs w:val="22"/>
        </w:rPr>
        <w:t>Przygotowanie i przeprowadzenie postępowania/postępowań na wybór dostawców aparatury medycznej, wyposażenia medycznego i niemedycznego oraz nadzór nad realizacją umów oraz odbiór końcowy dostaw.</w:t>
      </w:r>
    </w:p>
    <w:p w14:paraId="5814B65D" w14:textId="7E6DEEB9" w:rsidR="005C0BCE" w:rsidRPr="00794975" w:rsidRDefault="003231A6" w:rsidP="005C0BCE">
      <w:pPr>
        <w:pStyle w:val="Default"/>
        <w:numPr>
          <w:ilvl w:val="1"/>
          <w:numId w:val="4"/>
        </w:numPr>
        <w:spacing w:line="276" w:lineRule="auto"/>
        <w:jc w:val="both"/>
        <w:rPr>
          <w:rFonts w:asciiTheme="minorHAnsi" w:hAnsiTheme="minorHAnsi" w:cs="Times New Roman"/>
          <w:color w:val="auto"/>
          <w:sz w:val="22"/>
          <w:szCs w:val="22"/>
        </w:rPr>
      </w:pPr>
      <w:r>
        <w:rPr>
          <w:rFonts w:asciiTheme="minorHAnsi" w:hAnsiTheme="minorHAnsi" w:cs="Times New Roman"/>
          <w:color w:val="auto"/>
          <w:sz w:val="22"/>
          <w:szCs w:val="22"/>
        </w:rPr>
        <w:t>Szpital</w:t>
      </w:r>
      <w:r w:rsidR="005C0BCE" w:rsidRPr="00794975">
        <w:rPr>
          <w:rFonts w:asciiTheme="minorHAnsi" w:hAnsiTheme="minorHAnsi" w:cs="Times New Roman"/>
          <w:color w:val="auto"/>
          <w:sz w:val="22"/>
          <w:szCs w:val="22"/>
        </w:rPr>
        <w:t xml:space="preserve"> nie określa i nie ogranicza ilości przetargów, a co za tym idzie dostawców wyposażenia medycznego i niemedycznego w tym aparatury medycznej. Ilość oraz czas przeprowadzenia postepowań przetargowych Wykonawca dobierze tak aby zapewnić pełne, zgodne z Dokumentacją Projektową, wyposażenie obiektu przed jego przekazaniem użytkownikowi i zapewnić tym samym wymagane gwarancje dla powyższego wyposażenia liczone od dnia przekazania obiektu do użytkowania Inwestorowi. Zamawiający dopuszcza maksymalnie 1 kwartał utraty gwarancji przed dniem przekazania obiektu do użytkowania.</w:t>
      </w:r>
    </w:p>
    <w:p w14:paraId="2DA4F676" w14:textId="438A1F89" w:rsidR="005C0BCE" w:rsidRPr="00AC56E3"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 xml:space="preserve">Na etapie przygotowywania przetargu na aparaturę/wyrób medyczny wszelkie specyfikacje techniczne aparatury medycznej należy w pierwszej kolejności zatwierdzić w </w:t>
      </w:r>
      <w:r w:rsidR="00D81926" w:rsidRPr="00AC56E3">
        <w:rPr>
          <w:rFonts w:asciiTheme="minorHAnsi" w:hAnsiTheme="minorHAnsi" w:cs="Times New Roman"/>
          <w:color w:val="auto"/>
          <w:sz w:val="22"/>
          <w:szCs w:val="22"/>
        </w:rPr>
        <w:t xml:space="preserve">Działem </w:t>
      </w:r>
      <w:r w:rsidRPr="00AC56E3">
        <w:rPr>
          <w:rFonts w:asciiTheme="minorHAnsi" w:hAnsiTheme="minorHAnsi" w:cs="Times New Roman"/>
          <w:color w:val="auto"/>
          <w:sz w:val="22"/>
          <w:szCs w:val="22"/>
        </w:rPr>
        <w:t xml:space="preserve">Aparatury Medycznej </w:t>
      </w:r>
      <w:r w:rsidR="00D81926" w:rsidRPr="00AC56E3">
        <w:rPr>
          <w:rFonts w:asciiTheme="minorHAnsi" w:hAnsiTheme="minorHAnsi" w:cs="Times New Roman"/>
          <w:color w:val="auto"/>
          <w:sz w:val="22"/>
          <w:szCs w:val="22"/>
        </w:rPr>
        <w:t>Inwestora.</w:t>
      </w:r>
    </w:p>
    <w:p w14:paraId="2C8FDD31" w14:textId="3EA758CA" w:rsidR="005C0BCE" w:rsidRPr="00AC56E3" w:rsidRDefault="005C0BCE" w:rsidP="005C0BCE">
      <w:pPr>
        <w:pStyle w:val="Akapitzlist"/>
        <w:numPr>
          <w:ilvl w:val="1"/>
          <w:numId w:val="4"/>
        </w:numPr>
        <w:suppressAutoHyphens/>
        <w:spacing w:after="0" w:line="276" w:lineRule="auto"/>
        <w:textAlignment w:val="baseline"/>
        <w:rPr>
          <w:rFonts w:eastAsia="Arial" w:cs="Times New Roman"/>
          <w:sz w:val="22"/>
          <w:szCs w:val="22"/>
        </w:rPr>
      </w:pPr>
      <w:r w:rsidRPr="00AC56E3">
        <w:rPr>
          <w:rFonts w:eastAsia="Arial" w:cs="Times New Roman"/>
          <w:sz w:val="22"/>
          <w:szCs w:val="22"/>
        </w:rPr>
        <w:lastRenderedPageBreak/>
        <w:t xml:space="preserve">Na etapie przygotowywania przetargu na wyposażenie medyczne i niemedyczne, wszelkie specyfikacje techniczne i rodzaj elementów wyposażenia należy uzgodnić z Działem </w:t>
      </w:r>
      <w:r w:rsidR="00F1158A" w:rsidRPr="00AC56E3">
        <w:rPr>
          <w:rFonts w:eastAsia="Arial" w:cs="Times New Roman"/>
          <w:sz w:val="22"/>
          <w:szCs w:val="22"/>
        </w:rPr>
        <w:t>Logistyki</w:t>
      </w:r>
      <w:r w:rsidRPr="00AC56E3">
        <w:rPr>
          <w:rFonts w:eastAsia="Arial" w:cs="Times New Roman"/>
          <w:sz w:val="22"/>
          <w:szCs w:val="22"/>
        </w:rPr>
        <w:t xml:space="preserve"> </w:t>
      </w:r>
      <w:r w:rsidR="00D81926" w:rsidRPr="00AC56E3">
        <w:rPr>
          <w:rFonts w:eastAsia="Arial" w:cs="Times New Roman"/>
          <w:sz w:val="22"/>
          <w:szCs w:val="22"/>
        </w:rPr>
        <w:t>Inwestora.</w:t>
      </w:r>
    </w:p>
    <w:p w14:paraId="26256FDA" w14:textId="7F0DF472"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Przygotowanie dokumentacji przetargowej na wyposażenie medyczne i niemedyczne polegać będzie na opracowaniu specyfikacji, opisów technicznych na podstawie dokumentacji projektowej oraz zaktualizowanie zakresu rzeczowego we współpracy z Projektantami Dokumentacji Projektowej w ramach Nadzoru Autorskiego.</w:t>
      </w:r>
    </w:p>
    <w:p w14:paraId="0540C9E0" w14:textId="1D7ABD0E" w:rsidR="005C0BCE" w:rsidRPr="00794975" w:rsidRDefault="005C0BCE" w:rsidP="005C0BCE">
      <w:pPr>
        <w:pStyle w:val="Akapitzlist"/>
        <w:numPr>
          <w:ilvl w:val="1"/>
          <w:numId w:val="4"/>
        </w:numPr>
        <w:suppressAutoHyphens/>
        <w:spacing w:after="0" w:line="276" w:lineRule="auto"/>
        <w:textAlignment w:val="baseline"/>
        <w:rPr>
          <w:rFonts w:eastAsia="Arial" w:cs="Times New Roman"/>
          <w:sz w:val="22"/>
          <w:szCs w:val="22"/>
        </w:rPr>
      </w:pPr>
      <w:r w:rsidRPr="00794975">
        <w:rPr>
          <w:rFonts w:cs="Times New Roman"/>
          <w:sz w:val="22"/>
          <w:szCs w:val="22"/>
        </w:rPr>
        <w:t>Przeprowadzenie postępowania przetargowego na dostawy</w:t>
      </w:r>
      <w:r w:rsidRPr="00794975">
        <w:rPr>
          <w:rFonts w:eastAsia="Arial" w:cs="Times New Roman"/>
          <w:sz w:val="22"/>
          <w:szCs w:val="22"/>
        </w:rPr>
        <w:t xml:space="preserve"> zgodnie z Ustawą PZP (umieszczenie na stronie internetowej/platformie wszelkich niezbędnych dokumentów, załączników itd. niezbędnych do przeprowadzenia postępowania). Uczestniczenie w ewentualnych sporach i reprezentowanie Inwestora w KIO</w:t>
      </w:r>
      <w:r w:rsidR="003231A6">
        <w:rPr>
          <w:rFonts w:eastAsia="Arial" w:cs="Times New Roman"/>
          <w:sz w:val="22"/>
          <w:szCs w:val="22"/>
        </w:rPr>
        <w:t xml:space="preserve"> i SO</w:t>
      </w:r>
      <w:r w:rsidRPr="00794975">
        <w:rPr>
          <w:rFonts w:eastAsia="Arial" w:cs="Times New Roman"/>
          <w:sz w:val="22"/>
          <w:szCs w:val="22"/>
        </w:rPr>
        <w:t>.</w:t>
      </w:r>
    </w:p>
    <w:p w14:paraId="218D5B63" w14:textId="77777777" w:rsidR="005C0BCE" w:rsidRPr="00794975" w:rsidRDefault="005C0BCE" w:rsidP="005C0BCE">
      <w:pPr>
        <w:pStyle w:val="Akapitzlist"/>
        <w:numPr>
          <w:ilvl w:val="1"/>
          <w:numId w:val="4"/>
        </w:numPr>
        <w:suppressAutoHyphens/>
        <w:spacing w:after="0" w:line="276" w:lineRule="auto"/>
        <w:textAlignment w:val="baseline"/>
        <w:rPr>
          <w:rFonts w:eastAsia="Arial" w:cs="Times New Roman"/>
          <w:sz w:val="22"/>
          <w:szCs w:val="22"/>
        </w:rPr>
      </w:pPr>
      <w:r w:rsidRPr="00794975">
        <w:rPr>
          <w:rFonts w:eastAsia="Arial" w:cs="Times New Roman"/>
          <w:sz w:val="22"/>
          <w:szCs w:val="22"/>
        </w:rPr>
        <w:t xml:space="preserve">Po podpisaniu umów z Wykonawcami dostaw, sprawowanie stałego nadzoru nad realizacją umów, rozwiązywanie problemów w przypadku zmian na budowie mających wpływ na elementy wyposażenia oraz uczestniczenie w odbiorze końcowym dostaw. </w:t>
      </w:r>
    </w:p>
    <w:p w14:paraId="46F7A39B" w14:textId="1119431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komisji/komisjach przetargowych dla postępowania dotyczącego wyboru dostawców konieczna jest obecność co najmniej jednego przedstawiciela Inwestora</w:t>
      </w:r>
      <w:r w:rsidR="00D81926" w:rsidRPr="00794975">
        <w:rPr>
          <w:rFonts w:asciiTheme="minorHAnsi" w:hAnsiTheme="minorHAnsi" w:cs="Times New Roman"/>
          <w:color w:val="auto"/>
          <w:sz w:val="22"/>
          <w:szCs w:val="22"/>
        </w:rPr>
        <w:t>.</w:t>
      </w:r>
    </w:p>
    <w:p w14:paraId="254C4574" w14:textId="0FCF5168"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komisji/komisjach odbiorowych aparatury medyczne i wyposażenia medycznego i niemedycznego konieczna jest obecność co najmniej jednego przedstawiciela Inwestora.</w:t>
      </w:r>
    </w:p>
    <w:p w14:paraId="7A114C4D" w14:textId="77777777" w:rsidR="005C0BCE" w:rsidRPr="00794975" w:rsidRDefault="005C0BCE" w:rsidP="005C0BCE">
      <w:pPr>
        <w:pStyle w:val="Default"/>
        <w:spacing w:line="276" w:lineRule="auto"/>
        <w:ind w:left="360"/>
        <w:jc w:val="both"/>
        <w:rPr>
          <w:rFonts w:asciiTheme="minorHAnsi" w:hAnsiTheme="minorHAnsi" w:cs="Times New Roman"/>
          <w:b/>
          <w:bCs/>
          <w:color w:val="auto"/>
          <w:sz w:val="22"/>
          <w:szCs w:val="22"/>
        </w:rPr>
      </w:pPr>
    </w:p>
    <w:p w14:paraId="04A92C06" w14:textId="77777777" w:rsidR="005C0BCE" w:rsidRPr="00794975" w:rsidRDefault="005C0BCE" w:rsidP="005C0BCE">
      <w:pPr>
        <w:pStyle w:val="Default"/>
        <w:numPr>
          <w:ilvl w:val="0"/>
          <w:numId w:val="4"/>
        </w:numPr>
        <w:spacing w:line="276" w:lineRule="auto"/>
        <w:jc w:val="both"/>
        <w:rPr>
          <w:rFonts w:asciiTheme="minorHAnsi" w:hAnsiTheme="minorHAnsi" w:cs="Times New Roman"/>
          <w:b/>
          <w:bCs/>
          <w:color w:val="auto"/>
          <w:sz w:val="22"/>
          <w:szCs w:val="22"/>
        </w:rPr>
      </w:pPr>
      <w:r w:rsidRPr="00794975">
        <w:rPr>
          <w:rFonts w:asciiTheme="minorHAnsi" w:hAnsiTheme="minorHAnsi" w:cs="Times New Roman"/>
          <w:b/>
          <w:bCs/>
          <w:color w:val="auto"/>
          <w:sz w:val="22"/>
          <w:szCs w:val="22"/>
        </w:rPr>
        <w:t>Przygotowanie i przeprowadzenie postępowania/postępowań na wybór dostawców sprzętu informatycznego, teleinformatycznego wraz z oprogramowaniem ogólnym oraz specjalistycznym.</w:t>
      </w:r>
    </w:p>
    <w:p w14:paraId="690A9401" w14:textId="5B4AA12F" w:rsidR="005C0BCE" w:rsidRPr="00AC56E3" w:rsidRDefault="003231A6" w:rsidP="005C0BCE">
      <w:pPr>
        <w:pStyle w:val="Default"/>
        <w:numPr>
          <w:ilvl w:val="1"/>
          <w:numId w:val="4"/>
        </w:numPr>
        <w:spacing w:line="276" w:lineRule="auto"/>
        <w:jc w:val="both"/>
        <w:rPr>
          <w:rFonts w:asciiTheme="minorHAnsi" w:hAnsiTheme="minorHAnsi" w:cs="Times New Roman"/>
          <w:color w:val="auto"/>
          <w:sz w:val="22"/>
          <w:szCs w:val="22"/>
        </w:rPr>
      </w:pPr>
      <w:r>
        <w:rPr>
          <w:rFonts w:asciiTheme="minorHAnsi" w:hAnsiTheme="minorHAnsi" w:cs="Times New Roman"/>
          <w:color w:val="auto"/>
          <w:sz w:val="22"/>
          <w:szCs w:val="22"/>
        </w:rPr>
        <w:t>Szpital</w:t>
      </w:r>
      <w:r w:rsidR="005C0BCE" w:rsidRPr="00794975">
        <w:rPr>
          <w:rFonts w:asciiTheme="minorHAnsi" w:hAnsiTheme="minorHAnsi" w:cs="Times New Roman"/>
          <w:color w:val="auto"/>
          <w:sz w:val="22"/>
          <w:szCs w:val="22"/>
        </w:rPr>
        <w:t xml:space="preserve"> nie określa i nie ogranicza ilości przetargów, a co za tym idzie dostawców wyposażenia informatycznego, teleinformatycznego oraz oprogramowania. Ilość oraz czas przeprowadzenia postepowań przetargowych Wykonawca dobierze tak aby zapewnić pełne, zgodne z Dokumentacją Projektową, wyposażenie obiektu oraz jego poprawne i kompatybilne z istniejącą częściom szpitala działanie przed jego odbiorem, zapewniając tym samym wymagane gwarancje dla powyższego wyposażenia i oprogramowania liczone od dnia przekazania obiektu do użytkowania Inwestorowi. Zamawiający dopuszcza maksymalnie 1 kwartał utraty gwarancji przed dniem przekazania </w:t>
      </w:r>
      <w:r w:rsidR="005C0BCE" w:rsidRPr="00AC56E3">
        <w:rPr>
          <w:rFonts w:asciiTheme="minorHAnsi" w:hAnsiTheme="minorHAnsi" w:cs="Times New Roman"/>
          <w:color w:val="auto"/>
          <w:sz w:val="22"/>
          <w:szCs w:val="22"/>
        </w:rPr>
        <w:t>obiektu do użytkowania.</w:t>
      </w:r>
    </w:p>
    <w:p w14:paraId="55DCE28C" w14:textId="567D2E8A" w:rsidR="005C0BCE" w:rsidRPr="00AC56E3"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 xml:space="preserve">Na etapie przygotowywania przetargu na wyposażenie informatyczne i </w:t>
      </w:r>
      <w:proofErr w:type="gramStart"/>
      <w:r w:rsidRPr="00AC56E3">
        <w:rPr>
          <w:rFonts w:asciiTheme="minorHAnsi" w:hAnsiTheme="minorHAnsi" w:cs="Times New Roman"/>
          <w:color w:val="auto"/>
          <w:sz w:val="22"/>
          <w:szCs w:val="22"/>
        </w:rPr>
        <w:t>teleinformatyczne  oraz</w:t>
      </w:r>
      <w:proofErr w:type="gramEnd"/>
      <w:r w:rsidRPr="00AC56E3">
        <w:rPr>
          <w:rFonts w:asciiTheme="minorHAnsi" w:hAnsiTheme="minorHAnsi" w:cs="Times New Roman"/>
          <w:color w:val="auto"/>
          <w:sz w:val="22"/>
          <w:szCs w:val="22"/>
        </w:rPr>
        <w:t xml:space="preserve"> oprogramowanie ogólne i specjalistyczne, wszelkie specyfikacje techniczne urządzeń oraz oprogramowania należy w pierwszej kolejności zatwierdzić w</w:t>
      </w:r>
      <w:r w:rsidR="00D81926" w:rsidRPr="00AC56E3">
        <w:rPr>
          <w:rFonts w:asciiTheme="minorHAnsi" w:hAnsiTheme="minorHAnsi" w:cs="Times New Roman"/>
          <w:color w:val="auto"/>
          <w:sz w:val="22"/>
          <w:szCs w:val="22"/>
        </w:rPr>
        <w:t xml:space="preserve"> </w:t>
      </w:r>
      <w:r w:rsidR="00F1158A" w:rsidRPr="00AC56E3">
        <w:rPr>
          <w:rFonts w:asciiTheme="minorHAnsi" w:hAnsiTheme="minorHAnsi" w:cs="Times New Roman"/>
          <w:color w:val="auto"/>
          <w:sz w:val="22"/>
          <w:szCs w:val="22"/>
        </w:rPr>
        <w:t>Dział</w:t>
      </w:r>
      <w:r w:rsidR="00D81926" w:rsidRPr="00AC56E3">
        <w:rPr>
          <w:rFonts w:asciiTheme="minorHAnsi" w:hAnsiTheme="minorHAnsi" w:cs="Times New Roman"/>
          <w:color w:val="auto"/>
          <w:sz w:val="22"/>
          <w:szCs w:val="22"/>
        </w:rPr>
        <w:t xml:space="preserve"> </w:t>
      </w:r>
      <w:r w:rsidR="00F1158A" w:rsidRPr="00AC56E3">
        <w:rPr>
          <w:rFonts w:asciiTheme="minorHAnsi" w:hAnsiTheme="minorHAnsi" w:cs="Times New Roman"/>
          <w:color w:val="auto"/>
          <w:sz w:val="22"/>
          <w:szCs w:val="22"/>
        </w:rPr>
        <w:t>Informatyczny</w:t>
      </w:r>
      <w:r w:rsidRPr="00AC56E3">
        <w:rPr>
          <w:rFonts w:asciiTheme="minorHAnsi" w:hAnsiTheme="minorHAnsi" w:cs="Times New Roman"/>
          <w:color w:val="auto"/>
          <w:sz w:val="22"/>
          <w:szCs w:val="22"/>
        </w:rPr>
        <w:t xml:space="preserve"> </w:t>
      </w:r>
      <w:r w:rsidR="00D81926" w:rsidRPr="00AC56E3">
        <w:rPr>
          <w:rFonts w:asciiTheme="minorHAnsi" w:hAnsiTheme="minorHAnsi" w:cs="Times New Roman"/>
          <w:color w:val="auto"/>
          <w:sz w:val="22"/>
          <w:szCs w:val="22"/>
        </w:rPr>
        <w:t>Inwestora.</w:t>
      </w:r>
    </w:p>
    <w:p w14:paraId="15EBFC30" w14:textId="17181520" w:rsidR="005C0BCE" w:rsidRPr="00AC56E3"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komisji/komisjach przetargowych dla postepowania dotyczącego wyboru dostawców wyposażenie informatycznego, teleinformatycznego oraz oprogramowanie konieczna jest obecność</w:t>
      </w:r>
      <w:r w:rsidR="00D81926" w:rsidRPr="00AC56E3">
        <w:rPr>
          <w:rFonts w:asciiTheme="minorHAnsi" w:hAnsiTheme="minorHAnsi" w:cs="Times New Roman"/>
          <w:color w:val="auto"/>
          <w:sz w:val="22"/>
          <w:szCs w:val="22"/>
        </w:rPr>
        <w:t xml:space="preserve">, </w:t>
      </w:r>
      <w:r w:rsidRPr="00AC56E3">
        <w:rPr>
          <w:rFonts w:asciiTheme="minorHAnsi" w:hAnsiTheme="minorHAnsi" w:cs="Times New Roman"/>
          <w:color w:val="auto"/>
          <w:sz w:val="22"/>
          <w:szCs w:val="22"/>
        </w:rPr>
        <w:t xml:space="preserve">co najmniej jednego przedstawiciela Inwestora z </w:t>
      </w:r>
      <w:r w:rsidR="00F1158A" w:rsidRPr="00AC56E3">
        <w:rPr>
          <w:rFonts w:asciiTheme="minorHAnsi" w:hAnsiTheme="minorHAnsi" w:cs="Times New Roman"/>
          <w:color w:val="auto"/>
          <w:sz w:val="22"/>
          <w:szCs w:val="22"/>
        </w:rPr>
        <w:t>Działu Informatycznego</w:t>
      </w:r>
      <w:r w:rsidR="00D81926" w:rsidRPr="00AC56E3">
        <w:rPr>
          <w:rFonts w:asciiTheme="minorHAnsi" w:hAnsiTheme="minorHAnsi" w:cs="Times New Roman"/>
          <w:color w:val="auto"/>
          <w:sz w:val="22"/>
          <w:szCs w:val="22"/>
        </w:rPr>
        <w:t>.</w:t>
      </w:r>
    </w:p>
    <w:p w14:paraId="1936836C" w14:textId="193C39D9" w:rsidR="005C0BCE" w:rsidRPr="00AC56E3"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komisji/komisjach odbiorowych wyposażenie informatycznego, teleinformatycznego oraz oprogramowanie konieczna jest obecność co najmniej jednego przedstawiciela Inwestora</w:t>
      </w:r>
      <w:r w:rsidR="00F1158A" w:rsidRPr="00AC56E3">
        <w:rPr>
          <w:rFonts w:asciiTheme="minorHAnsi" w:hAnsiTheme="minorHAnsi" w:cs="Times New Roman"/>
          <w:color w:val="auto"/>
          <w:sz w:val="22"/>
          <w:szCs w:val="22"/>
        </w:rPr>
        <w:t xml:space="preserve"> z Działu Informatycznego</w:t>
      </w:r>
      <w:r w:rsidR="00D81926" w:rsidRPr="00AC56E3">
        <w:rPr>
          <w:rFonts w:asciiTheme="minorHAnsi" w:hAnsiTheme="minorHAnsi" w:cs="Times New Roman"/>
          <w:color w:val="auto"/>
          <w:sz w:val="22"/>
          <w:szCs w:val="22"/>
        </w:rPr>
        <w:t>.</w:t>
      </w:r>
    </w:p>
    <w:p w14:paraId="5B5C92BC" w14:textId="77777777" w:rsidR="005C0BCE" w:rsidRPr="00794975" w:rsidRDefault="005C0BCE" w:rsidP="005C0BCE">
      <w:pPr>
        <w:pStyle w:val="Default"/>
        <w:numPr>
          <w:ilvl w:val="1"/>
          <w:numId w:val="4"/>
        </w:numPr>
        <w:autoSpaceDN w:val="0"/>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Wykonawca podczas przygotowywania przetargów i w trakcie ich oceny na oprogramowanie ogólne i specjalistyczne oraz sprzęt </w:t>
      </w:r>
      <w:proofErr w:type="gramStart"/>
      <w:r w:rsidRPr="00794975">
        <w:rPr>
          <w:rFonts w:asciiTheme="minorHAnsi" w:hAnsiTheme="minorHAnsi" w:cs="Times New Roman"/>
          <w:color w:val="auto"/>
          <w:sz w:val="22"/>
          <w:szCs w:val="22"/>
        </w:rPr>
        <w:t>IT,  zwróci</w:t>
      </w:r>
      <w:proofErr w:type="gramEnd"/>
      <w:r w:rsidRPr="00794975">
        <w:rPr>
          <w:rFonts w:asciiTheme="minorHAnsi" w:hAnsiTheme="minorHAnsi" w:cs="Times New Roman"/>
          <w:color w:val="auto"/>
          <w:sz w:val="22"/>
          <w:szCs w:val="22"/>
        </w:rPr>
        <w:t xml:space="preserve"> szczególna uwagę na możliwości ochrony danych oraz zgodności z wymaganiami prawnymi dotyczącymi ochrony danych osobowych (np. RODO), jakie oprogramowania i sprzęt IT musi spełniać.</w:t>
      </w:r>
    </w:p>
    <w:p w14:paraId="09762199" w14:textId="77777777" w:rsidR="005C0BCE" w:rsidRPr="00794975" w:rsidRDefault="005C0BCE" w:rsidP="005C0BCE">
      <w:pPr>
        <w:pStyle w:val="Default"/>
        <w:numPr>
          <w:ilvl w:val="1"/>
          <w:numId w:val="4"/>
        </w:numPr>
        <w:autoSpaceDN w:val="0"/>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lastRenderedPageBreak/>
        <w:t xml:space="preserve">Wykonawca opracuje niezbędną dokumentację związaną ze zgłoszenie </w:t>
      </w:r>
      <w:proofErr w:type="gramStart"/>
      <w:r w:rsidRPr="00794975">
        <w:rPr>
          <w:rFonts w:asciiTheme="minorHAnsi" w:hAnsiTheme="minorHAnsi" w:cs="Times New Roman"/>
          <w:color w:val="auto"/>
          <w:sz w:val="22"/>
          <w:szCs w:val="22"/>
        </w:rPr>
        <w:t>sprzętu  do</w:t>
      </w:r>
      <w:proofErr w:type="gramEnd"/>
      <w:r w:rsidRPr="00794975">
        <w:rPr>
          <w:rFonts w:asciiTheme="minorHAnsi" w:hAnsiTheme="minorHAnsi" w:cs="Times New Roman"/>
          <w:color w:val="auto"/>
          <w:sz w:val="22"/>
          <w:szCs w:val="22"/>
        </w:rPr>
        <w:t xml:space="preserve"> NFZ (protokoły uruchomienia, paszporty techniczne, licencje, instrukcje) i dokona stosowanego zgłoszenia.</w:t>
      </w:r>
    </w:p>
    <w:p w14:paraId="16E524A0" w14:textId="77777777" w:rsidR="005C0BCE" w:rsidRPr="00794975" w:rsidRDefault="005C0BCE" w:rsidP="005C0BCE">
      <w:pPr>
        <w:pStyle w:val="Default"/>
        <w:numPr>
          <w:ilvl w:val="1"/>
          <w:numId w:val="4"/>
        </w:numPr>
        <w:autoSpaceDN w:val="0"/>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Inwestor zastępczy powinien zweryfikować dostępność sprzętową urządzeń aktywnych i odpowiednio wcześniej ogłosić przetarg tak aby dostarczone urządzenia były uruchomione przed kolejnymi etapami które wymagają ich do działania. </w:t>
      </w:r>
    </w:p>
    <w:p w14:paraId="6FBAD455" w14:textId="0CED95BC" w:rsidR="005C0BCE" w:rsidRPr="00794975" w:rsidRDefault="005C0BCE" w:rsidP="005C0BCE">
      <w:pPr>
        <w:pStyle w:val="Default"/>
        <w:numPr>
          <w:ilvl w:val="1"/>
          <w:numId w:val="4"/>
        </w:numPr>
        <w:autoSpaceDN w:val="0"/>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Inwestor zastępczy powinien zweryfikować linie produktową sprzętu, aby dostarczany sprzęt nie był w trybie „END OF LIFE (EOL)”. Pochodził od Dystrybutorów na Unię Europejską.</w:t>
      </w:r>
    </w:p>
    <w:p w14:paraId="6E87A65F" w14:textId="77777777" w:rsidR="005C0BCE" w:rsidRPr="00794975" w:rsidRDefault="005C0BCE" w:rsidP="005C0BCE">
      <w:pPr>
        <w:pStyle w:val="Default"/>
        <w:spacing w:line="276" w:lineRule="auto"/>
        <w:ind w:left="360"/>
        <w:jc w:val="both"/>
        <w:rPr>
          <w:rFonts w:asciiTheme="minorHAnsi" w:hAnsiTheme="minorHAnsi" w:cs="Times New Roman"/>
          <w:color w:val="auto"/>
          <w:sz w:val="22"/>
          <w:szCs w:val="22"/>
        </w:rPr>
      </w:pPr>
    </w:p>
    <w:p w14:paraId="6506858B" w14:textId="77777777" w:rsidR="005C0BCE" w:rsidRPr="00794975" w:rsidRDefault="005C0BCE" w:rsidP="005C0BCE">
      <w:pPr>
        <w:pStyle w:val="Default"/>
        <w:numPr>
          <w:ilvl w:val="0"/>
          <w:numId w:val="4"/>
        </w:numPr>
        <w:spacing w:line="276" w:lineRule="auto"/>
        <w:jc w:val="both"/>
        <w:rPr>
          <w:rFonts w:asciiTheme="minorHAnsi" w:hAnsiTheme="minorHAnsi" w:cs="Times New Roman"/>
          <w:b/>
          <w:bCs/>
          <w:color w:val="auto"/>
          <w:sz w:val="22"/>
          <w:szCs w:val="22"/>
        </w:rPr>
      </w:pPr>
      <w:r w:rsidRPr="00794975">
        <w:rPr>
          <w:rFonts w:asciiTheme="minorHAnsi" w:hAnsiTheme="minorHAnsi" w:cs="Times New Roman"/>
          <w:b/>
          <w:bCs/>
          <w:color w:val="auto"/>
          <w:sz w:val="22"/>
          <w:szCs w:val="22"/>
        </w:rPr>
        <w:t>Obsługa i kontrola rozliczeń finansowo-księgowych.</w:t>
      </w:r>
    </w:p>
    <w:p w14:paraId="463E093A"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prowadzenie obsługi finansowo-księgowej Inwestycji;</w:t>
      </w:r>
    </w:p>
    <w:p w14:paraId="54F4C6D8" w14:textId="68CCD9E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opracowanie dokumentacji polityki rachunkowości Inwestycji i przekazanie jej do zatwierdzenia przez Zamawiającego;</w:t>
      </w:r>
    </w:p>
    <w:p w14:paraId="4D7D1EF7" w14:textId="5F44ADCF"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opracowanie i wdrożenie procedur dotyczących raportowania, monitorowania i kontroli kosztów i wydatków dotyczących Inwestycji</w:t>
      </w:r>
      <w:r w:rsidR="003231A6">
        <w:rPr>
          <w:rFonts w:asciiTheme="minorHAnsi" w:hAnsiTheme="minorHAnsi" w:cs="Times New Roman"/>
          <w:color w:val="auto"/>
          <w:sz w:val="22"/>
          <w:szCs w:val="22"/>
        </w:rPr>
        <w:t>;</w:t>
      </w:r>
    </w:p>
    <w:p w14:paraId="5419C30B"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monitoring kosztów kwalifikowanych, niekwalifikowanych;</w:t>
      </w:r>
      <w:r w:rsidRPr="00794975">
        <w:rPr>
          <w:rFonts w:asciiTheme="minorHAnsi" w:hAnsiTheme="minorHAnsi" w:cs="Times New Roman"/>
          <w:color w:val="auto"/>
          <w:sz w:val="22"/>
          <w:szCs w:val="22"/>
        </w:rPr>
        <w:tab/>
      </w:r>
    </w:p>
    <w:p w14:paraId="7B5C6A9D" w14:textId="7839654D"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monitorowanie postępu rzeczowego realizacji projektu, w tym wskaźników produktu i rezultatu, odbywać się będzie zgodnie </w:t>
      </w:r>
      <w:proofErr w:type="gramStart"/>
      <w:r w:rsidRPr="00794975">
        <w:rPr>
          <w:rFonts w:asciiTheme="minorHAnsi" w:hAnsiTheme="minorHAnsi" w:cs="Times New Roman"/>
          <w:color w:val="auto"/>
          <w:sz w:val="22"/>
          <w:szCs w:val="22"/>
        </w:rPr>
        <w:t>z  Wytycznymi</w:t>
      </w:r>
      <w:proofErr w:type="gramEnd"/>
      <w:r w:rsidRPr="00794975">
        <w:rPr>
          <w:rFonts w:asciiTheme="minorHAnsi" w:hAnsiTheme="minorHAnsi" w:cs="Times New Roman"/>
          <w:color w:val="auto"/>
          <w:sz w:val="22"/>
          <w:szCs w:val="22"/>
        </w:rPr>
        <w:t xml:space="preserve">  </w:t>
      </w:r>
      <w:proofErr w:type="gramStart"/>
      <w:r w:rsidRPr="00794975">
        <w:rPr>
          <w:rFonts w:asciiTheme="minorHAnsi" w:hAnsiTheme="minorHAnsi" w:cs="Times New Roman"/>
          <w:color w:val="auto"/>
          <w:sz w:val="22"/>
          <w:szCs w:val="22"/>
        </w:rPr>
        <w:t>dotyczącymi  monitorowania</w:t>
      </w:r>
      <w:proofErr w:type="gramEnd"/>
      <w:r w:rsidRPr="00794975">
        <w:rPr>
          <w:rFonts w:asciiTheme="minorHAnsi" w:hAnsiTheme="minorHAnsi" w:cs="Times New Roman"/>
          <w:color w:val="auto"/>
          <w:sz w:val="22"/>
          <w:szCs w:val="22"/>
        </w:rPr>
        <w:t xml:space="preserve"> postępu rzeczowego realizacji </w:t>
      </w:r>
      <w:r w:rsidR="00D81926" w:rsidRPr="00794975">
        <w:rPr>
          <w:rFonts w:asciiTheme="minorHAnsi" w:hAnsiTheme="minorHAnsi" w:cs="Times New Roman"/>
          <w:color w:val="auto"/>
          <w:sz w:val="22"/>
          <w:szCs w:val="22"/>
        </w:rPr>
        <w:t>Inwestycji</w:t>
      </w:r>
      <w:r w:rsidR="003231A6">
        <w:rPr>
          <w:rFonts w:asciiTheme="minorHAnsi" w:hAnsiTheme="minorHAnsi" w:cs="Times New Roman"/>
          <w:color w:val="auto"/>
          <w:sz w:val="22"/>
          <w:szCs w:val="22"/>
        </w:rPr>
        <w:t>;</w:t>
      </w:r>
    </w:p>
    <w:p w14:paraId="2372FF46" w14:textId="4CF03F72"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przygotowanie dokumentów oraz dowodów księgowych (zgodnie z obowiązującymi przepisami), będących podstawą wprowadzenia do ewidencji księgowej zarówno nakładów inwestycyjnych jak </w:t>
      </w:r>
      <w:proofErr w:type="gramStart"/>
      <w:r w:rsidRPr="00794975">
        <w:rPr>
          <w:rFonts w:asciiTheme="minorHAnsi" w:hAnsiTheme="minorHAnsi" w:cs="Times New Roman"/>
          <w:color w:val="auto"/>
          <w:sz w:val="22"/>
          <w:szCs w:val="22"/>
        </w:rPr>
        <w:t>i  efektów</w:t>
      </w:r>
      <w:proofErr w:type="gramEnd"/>
      <w:r w:rsidRPr="00794975">
        <w:rPr>
          <w:rFonts w:asciiTheme="minorHAnsi" w:hAnsiTheme="minorHAnsi" w:cs="Times New Roman"/>
          <w:color w:val="auto"/>
          <w:sz w:val="22"/>
          <w:szCs w:val="22"/>
        </w:rPr>
        <w:t xml:space="preserve"> zrealizowanej inwestycji w postaci środków trwałych</w:t>
      </w:r>
      <w:r w:rsidR="003231A6">
        <w:rPr>
          <w:rFonts w:asciiTheme="minorHAnsi" w:hAnsiTheme="minorHAnsi" w:cs="Times New Roman"/>
          <w:color w:val="auto"/>
          <w:sz w:val="22"/>
          <w:szCs w:val="22"/>
        </w:rPr>
        <w:t>;</w:t>
      </w:r>
    </w:p>
    <w:p w14:paraId="0DB7EC30" w14:textId="59165BFE"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kontrola prawidłowości wystawiania faktur przejściowych, cząstkowych i końcowych pod względem merytorycznym (zakresów prac i kwot; w zakresie zgodności z umowami zawartymi z uczestnikami procesu inwestycyjnego (GWRB, Projektant, Dostawcy) oraz umowami dotacji i dofinansowania w ich zakresie rzeczowo-finansowym).</w:t>
      </w:r>
      <w:r w:rsidR="003231A6">
        <w:rPr>
          <w:rFonts w:asciiTheme="minorHAnsi" w:hAnsiTheme="minorHAnsi" w:cs="Times New Roman"/>
          <w:color w:val="auto"/>
          <w:sz w:val="22"/>
          <w:szCs w:val="22"/>
        </w:rPr>
        <w:t xml:space="preserve"> </w:t>
      </w:r>
      <w:r w:rsidRPr="00794975">
        <w:rPr>
          <w:rFonts w:asciiTheme="minorHAnsi" w:hAnsiTheme="minorHAnsi" w:cs="Times New Roman"/>
          <w:color w:val="auto"/>
          <w:sz w:val="22"/>
          <w:szCs w:val="22"/>
        </w:rPr>
        <w:t>Sprawdzanie dokumentów rozliczeniowych zadania Inwestycyjnego pod względem merytorycznym i rachunkowym w tym merytoryczne opisywanie faktur</w:t>
      </w:r>
      <w:r w:rsidR="003231A6">
        <w:rPr>
          <w:rFonts w:asciiTheme="minorHAnsi" w:hAnsiTheme="minorHAnsi" w:cs="Times New Roman"/>
          <w:color w:val="auto"/>
          <w:sz w:val="22"/>
          <w:szCs w:val="22"/>
        </w:rPr>
        <w:t>;</w:t>
      </w:r>
    </w:p>
    <w:p w14:paraId="63EC930D" w14:textId="4DE56BB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kwalifikowanie ich do zapłaty wg źródeł finansowych i przekazywanie Inwestorowi do zapłaty, przy czym weryfikacja odbywać się będzie w terminie do </w:t>
      </w:r>
      <w:proofErr w:type="gramStart"/>
      <w:r w:rsidRPr="00794975">
        <w:rPr>
          <w:rFonts w:asciiTheme="minorHAnsi" w:hAnsiTheme="minorHAnsi" w:cs="Times New Roman"/>
          <w:color w:val="auto"/>
          <w:sz w:val="22"/>
          <w:szCs w:val="22"/>
        </w:rPr>
        <w:t>10  dni</w:t>
      </w:r>
      <w:proofErr w:type="gramEnd"/>
      <w:r w:rsidRPr="00794975">
        <w:rPr>
          <w:rFonts w:asciiTheme="minorHAnsi" w:hAnsiTheme="minorHAnsi" w:cs="Times New Roman"/>
          <w:color w:val="auto"/>
          <w:sz w:val="22"/>
          <w:szCs w:val="22"/>
        </w:rPr>
        <w:t xml:space="preserve"> roboczych od daty dostarczenia faktur. Wykonawca ponosi skutki finansowe wynikające z nieterminowego przekazania Zamawiającemu faktur do zapłaty wystawionych przez uczestników procesu Inwestycyjnego</w:t>
      </w:r>
      <w:r w:rsidR="003231A6">
        <w:rPr>
          <w:rFonts w:asciiTheme="minorHAnsi" w:hAnsiTheme="minorHAnsi" w:cs="Times New Roman"/>
          <w:color w:val="auto"/>
          <w:sz w:val="22"/>
          <w:szCs w:val="22"/>
        </w:rPr>
        <w:t>;</w:t>
      </w:r>
    </w:p>
    <w:p w14:paraId="05D23A9C" w14:textId="502D78BF"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 xml:space="preserve">przygotowanie </w:t>
      </w:r>
      <w:r w:rsidRPr="00794975">
        <w:rPr>
          <w:rFonts w:asciiTheme="minorHAnsi" w:hAnsiTheme="minorHAnsi" w:cs="Times New Roman"/>
          <w:color w:val="auto"/>
          <w:sz w:val="22"/>
          <w:szCs w:val="22"/>
        </w:rPr>
        <w:t xml:space="preserve">wniosków o płatność pośrednią i końcową z częścią sprawozdawczą realizacji projektu </w:t>
      </w:r>
      <w:r w:rsidRPr="00794975">
        <w:rPr>
          <w:rFonts w:asciiTheme="minorHAnsi" w:hAnsiTheme="minorHAnsi" w:cs="Times New Roman"/>
          <w:color w:val="auto"/>
          <w:kern w:val="0"/>
          <w:sz w:val="22"/>
          <w:szCs w:val="22"/>
          <w:lang w:bidi="ar-SA"/>
        </w:rPr>
        <w:t xml:space="preserve">wraz z skompletowaniem, weryfikacją i przygotowaniem oraz przekazaniem do podmiotów udzielających dotacji, dofinansowania w terminie </w:t>
      </w:r>
      <w:proofErr w:type="gramStart"/>
      <w:r w:rsidRPr="00794975">
        <w:rPr>
          <w:rFonts w:asciiTheme="minorHAnsi" w:hAnsiTheme="minorHAnsi" w:cs="Times New Roman"/>
          <w:color w:val="auto"/>
          <w:kern w:val="0"/>
          <w:sz w:val="22"/>
          <w:szCs w:val="22"/>
          <w:lang w:bidi="ar-SA"/>
        </w:rPr>
        <w:t>umożliwiającym  Zamawiającemu</w:t>
      </w:r>
      <w:proofErr w:type="gramEnd"/>
      <w:r w:rsidRPr="00794975">
        <w:rPr>
          <w:rFonts w:asciiTheme="minorHAnsi" w:hAnsiTheme="minorHAnsi" w:cs="Times New Roman"/>
          <w:color w:val="auto"/>
          <w:kern w:val="0"/>
          <w:sz w:val="22"/>
          <w:szCs w:val="22"/>
          <w:lang w:bidi="ar-SA"/>
        </w:rPr>
        <w:t xml:space="preserve"> terminową płatność wynikająca z zapisów umów dotacji, dofinansowania</w:t>
      </w:r>
      <w:r w:rsidR="003231A6">
        <w:rPr>
          <w:rFonts w:asciiTheme="minorHAnsi" w:hAnsiTheme="minorHAnsi" w:cs="Times New Roman"/>
          <w:color w:val="auto"/>
          <w:kern w:val="0"/>
          <w:sz w:val="22"/>
          <w:szCs w:val="22"/>
          <w:lang w:bidi="ar-SA"/>
        </w:rPr>
        <w:t>;</w:t>
      </w:r>
    </w:p>
    <w:p w14:paraId="6D1F20D3" w14:textId="71BBF5C0"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prowadzenie sprawozdawczości oraz monitorowanie wydatków zgodnie z planem płatności, harmonogramem rzeczowo-finansowym i planami inwestycyjnymi</w:t>
      </w:r>
      <w:r w:rsidR="003231A6">
        <w:rPr>
          <w:rFonts w:asciiTheme="minorHAnsi" w:hAnsiTheme="minorHAnsi" w:cs="Times New Roman"/>
          <w:color w:val="auto"/>
          <w:sz w:val="22"/>
          <w:szCs w:val="22"/>
        </w:rPr>
        <w:t>;</w:t>
      </w:r>
    </w:p>
    <w:p w14:paraId="5E3B3AA8" w14:textId="03B50292"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opracowanie, harmonogramu rzeczowo-finansowego </w:t>
      </w:r>
      <w:proofErr w:type="gramStart"/>
      <w:r w:rsidRPr="00794975">
        <w:rPr>
          <w:rFonts w:asciiTheme="minorHAnsi" w:hAnsiTheme="minorHAnsi" w:cs="Times New Roman"/>
          <w:color w:val="auto"/>
          <w:sz w:val="22"/>
          <w:szCs w:val="22"/>
        </w:rPr>
        <w:t>i  harmonogramu</w:t>
      </w:r>
      <w:proofErr w:type="gramEnd"/>
      <w:r w:rsidRPr="00794975">
        <w:rPr>
          <w:rFonts w:asciiTheme="minorHAnsi" w:hAnsiTheme="minorHAnsi" w:cs="Times New Roman"/>
          <w:color w:val="auto"/>
          <w:sz w:val="22"/>
          <w:szCs w:val="22"/>
        </w:rPr>
        <w:t xml:space="preserve"> płatności</w:t>
      </w:r>
      <w:r w:rsidR="003231A6">
        <w:rPr>
          <w:rFonts w:asciiTheme="minorHAnsi" w:hAnsiTheme="minorHAnsi" w:cs="Times New Roman"/>
          <w:color w:val="auto"/>
          <w:sz w:val="22"/>
          <w:szCs w:val="22"/>
        </w:rPr>
        <w:t>;</w:t>
      </w:r>
    </w:p>
    <w:p w14:paraId="2146308D" w14:textId="77777777" w:rsidR="005C0BCE" w:rsidRPr="00794975" w:rsidRDefault="005C0BCE" w:rsidP="005C0BCE">
      <w:pPr>
        <w:pStyle w:val="NormalnyWeb"/>
        <w:numPr>
          <w:ilvl w:val="1"/>
          <w:numId w:val="4"/>
        </w:numPr>
        <w:spacing w:beforeAutospacing="0" w:afterAutospacing="0" w:line="276" w:lineRule="auto"/>
        <w:jc w:val="both"/>
        <w:rPr>
          <w:rFonts w:asciiTheme="minorHAnsi" w:hAnsiTheme="minorHAnsi"/>
          <w:sz w:val="22"/>
          <w:szCs w:val="22"/>
        </w:rPr>
      </w:pPr>
      <w:r w:rsidRPr="00794975">
        <w:rPr>
          <w:rFonts w:asciiTheme="minorHAnsi" w:hAnsiTheme="minorHAnsi"/>
          <w:sz w:val="22"/>
          <w:szCs w:val="22"/>
        </w:rPr>
        <w:t xml:space="preserve">opracowanie wszelkich innych pism, wniosków i wystąpień do Instytucji Zarządzającej dotyczących zmian zakresu rzeczowego projektu, przedstawienia stosownych </w:t>
      </w:r>
      <w:r w:rsidRPr="00794975">
        <w:rPr>
          <w:rFonts w:asciiTheme="minorHAnsi" w:hAnsiTheme="minorHAnsi"/>
          <w:sz w:val="22"/>
          <w:szCs w:val="22"/>
        </w:rPr>
        <w:lastRenderedPageBreak/>
        <w:t xml:space="preserve">interpretacji oraz wszelkich innych uzgodnionych z Zamawiającym kwestii dotyczących projektu, </w:t>
      </w:r>
    </w:p>
    <w:p w14:paraId="1CC14BD2"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 xml:space="preserve">analizy wykonania budżetu w trakcie realizacji Inwestycji </w:t>
      </w:r>
    </w:p>
    <w:p w14:paraId="3E866C6A"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 xml:space="preserve">analizy wykonania budżetu Inwestycji po zakończeniu realizacji Inwestycji; </w:t>
      </w:r>
    </w:p>
    <w:p w14:paraId="45F9F008"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zamieszczanie we wszystkich dokumentach związanych z realizacją Inwestycji, informacji o udziale Unii Europejskiej we współfinansowaniu Inwestycji oraz oznaczenia logo Unii;</w:t>
      </w:r>
    </w:p>
    <w:p w14:paraId="207A2E5C"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współpraca z podmiotami zaangażowanymi przez Zamawiającego, jego pełnomocnikami w związku z realizacją Projektu;</w:t>
      </w:r>
    </w:p>
    <w:p w14:paraId="0A5155E5"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 xml:space="preserve">współpraca z Zamawiającym w związku z przeprowadzanymi kontrolami i audytami Projektu poprzez przygotowanie projektów odpowiedzi, wystąpień, oraz doradztwo w zakresie wykonywanych obowiązków przez Wykonawcę związanych z całym zakresem Przedmiotu umowy, w tym w siedzibie Zamawiającego; </w:t>
      </w:r>
    </w:p>
    <w:p w14:paraId="6D58D6D4"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Wykonawca realizując przedmiot zamówienia zobowiązany jest do stosowania się do zasad informacji i promocji projektu określonych w umowie o dofinansowanie, w tym do oznakowania pism, korespondencji i dokumentów znakiem Unii Europejskiej i znakiem Funduszy Europejskich;</w:t>
      </w:r>
    </w:p>
    <w:p w14:paraId="394F38C9" w14:textId="24671FE8"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 xml:space="preserve">Wydatki poniesione w ramach Inwestycji muszą być rozliczane w oparciu o wymogi określone w dokumentach o wydatkach kwalifikowanych, tj. zgodnie z aktualnym wytycznymi w zakresie kwalifikowalności wydatków w ramach </w:t>
      </w:r>
      <w:r w:rsidRPr="00794975">
        <w:rPr>
          <w:rFonts w:asciiTheme="minorHAnsi" w:hAnsiTheme="minorHAnsi" w:cs="Times New Roman"/>
          <w:color w:val="auto"/>
          <w:sz w:val="22"/>
          <w:szCs w:val="22"/>
        </w:rPr>
        <w:t xml:space="preserve">Programu Fundusze Europejskie dla </w:t>
      </w:r>
      <w:r w:rsidR="005D3441" w:rsidRPr="00794975">
        <w:rPr>
          <w:rFonts w:asciiTheme="minorHAnsi" w:hAnsiTheme="minorHAnsi" w:cs="Times New Roman"/>
          <w:color w:val="auto"/>
          <w:sz w:val="22"/>
          <w:szCs w:val="22"/>
        </w:rPr>
        <w:t>Wielkopolski</w:t>
      </w:r>
      <w:r w:rsidRPr="00794975">
        <w:rPr>
          <w:rFonts w:asciiTheme="minorHAnsi" w:hAnsiTheme="minorHAnsi" w:cs="Times New Roman"/>
          <w:color w:val="auto"/>
          <w:sz w:val="22"/>
          <w:szCs w:val="22"/>
        </w:rPr>
        <w:t xml:space="preserve"> oraz </w:t>
      </w:r>
      <w:proofErr w:type="gramStart"/>
      <w:r w:rsidRPr="00794975">
        <w:rPr>
          <w:rFonts w:asciiTheme="minorHAnsi" w:hAnsiTheme="minorHAnsi" w:cs="Times New Roman"/>
          <w:color w:val="auto"/>
          <w:kern w:val="0"/>
          <w:sz w:val="22"/>
          <w:szCs w:val="22"/>
          <w:lang w:bidi="ar-SA"/>
        </w:rPr>
        <w:t>wytycznych  i</w:t>
      </w:r>
      <w:proofErr w:type="gramEnd"/>
      <w:r w:rsidRPr="00794975">
        <w:rPr>
          <w:rFonts w:asciiTheme="minorHAnsi" w:hAnsiTheme="minorHAnsi" w:cs="Times New Roman"/>
          <w:color w:val="auto"/>
          <w:kern w:val="0"/>
          <w:sz w:val="22"/>
          <w:szCs w:val="22"/>
          <w:lang w:bidi="ar-SA"/>
        </w:rPr>
        <w:t xml:space="preserve"> </w:t>
      </w:r>
      <w:proofErr w:type="gramStart"/>
      <w:r w:rsidRPr="00794975">
        <w:rPr>
          <w:rFonts w:asciiTheme="minorHAnsi" w:hAnsiTheme="minorHAnsi" w:cs="Times New Roman"/>
          <w:color w:val="auto"/>
          <w:kern w:val="0"/>
          <w:sz w:val="22"/>
          <w:szCs w:val="22"/>
          <w:lang w:bidi="ar-SA"/>
        </w:rPr>
        <w:t>obowiązków  wynikających</w:t>
      </w:r>
      <w:proofErr w:type="gramEnd"/>
      <w:r w:rsidRPr="00794975">
        <w:rPr>
          <w:rFonts w:asciiTheme="minorHAnsi" w:hAnsiTheme="minorHAnsi" w:cs="Times New Roman"/>
          <w:color w:val="auto"/>
          <w:kern w:val="0"/>
          <w:sz w:val="22"/>
          <w:szCs w:val="22"/>
          <w:lang w:bidi="ar-SA"/>
        </w:rPr>
        <w:t xml:space="preserve">  z zapisów umów dotacji;</w:t>
      </w:r>
    </w:p>
    <w:p w14:paraId="2F4247CB" w14:textId="6966BC31"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rozliczenie końcowe Inwestycji w terminie do 30 dni od daty przekazania Inwestycji do użytkowania Zamawiającemu oraz sporządzenia dowodów OT z przyjęciem na majątek </w:t>
      </w:r>
      <w:proofErr w:type="gramStart"/>
      <w:r w:rsidR="005D3441" w:rsidRPr="00794975">
        <w:rPr>
          <w:rFonts w:asciiTheme="minorHAnsi" w:hAnsiTheme="minorHAnsi" w:cs="Times New Roman"/>
          <w:color w:val="auto"/>
          <w:sz w:val="22"/>
          <w:szCs w:val="22"/>
        </w:rPr>
        <w:t>Szpitala</w:t>
      </w:r>
      <w:r w:rsidRPr="00794975">
        <w:rPr>
          <w:rFonts w:asciiTheme="minorHAnsi" w:hAnsiTheme="minorHAnsi" w:cs="Times New Roman"/>
          <w:color w:val="auto"/>
          <w:sz w:val="22"/>
          <w:szCs w:val="22"/>
        </w:rPr>
        <w:t>,  jednak</w:t>
      </w:r>
      <w:proofErr w:type="gramEnd"/>
      <w:r w:rsidRPr="00794975">
        <w:rPr>
          <w:rFonts w:asciiTheme="minorHAnsi" w:hAnsiTheme="minorHAnsi" w:cs="Times New Roman"/>
          <w:color w:val="auto"/>
          <w:sz w:val="22"/>
          <w:szCs w:val="22"/>
        </w:rPr>
        <w:t xml:space="preserve"> nie później niż 30 dni przed wyznaczonym terminem złożenia wniosku o płatność końcową wynikający z umowy o dofinansowanie.</w:t>
      </w:r>
    </w:p>
    <w:p w14:paraId="6B7B0AA8" w14:textId="3A039DEB" w:rsidR="005C0BCE" w:rsidRPr="00794975" w:rsidRDefault="005C0BCE" w:rsidP="003231A6">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Przygotowywanie wszelkich wymaganych dokumentów w ramach obowiązków Zamawiającego wynikających z zawartej umowy o dofinansowanie Inwestycji</w:t>
      </w:r>
      <w:r w:rsidR="003231A6">
        <w:rPr>
          <w:rFonts w:asciiTheme="minorHAnsi" w:hAnsiTheme="minorHAnsi" w:cs="Times New Roman"/>
          <w:color w:val="auto"/>
          <w:sz w:val="22"/>
          <w:szCs w:val="22"/>
        </w:rPr>
        <w:t>.</w:t>
      </w:r>
    </w:p>
    <w:p w14:paraId="6A54C125"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kern w:val="0"/>
          <w:sz w:val="22"/>
          <w:szCs w:val="22"/>
          <w:lang w:bidi="ar-SA"/>
        </w:rPr>
        <w:t xml:space="preserve">Wykonawca zobowiązany jest w ramach wynagrodzenia, do końca okresu trwałości Projektu, do udziału po stronie Zamawiającego w kontrolach Projektu, w tym w kontroli końcowej poprzez obecność w siedzibie Zamawiającego, przygotowanie pism, wyjaśnień i wystąpień, weryfikacji oświadczeń przygotowanych przez Zamawiającego. </w:t>
      </w:r>
    </w:p>
    <w:p w14:paraId="50829ADB" w14:textId="77777777" w:rsidR="005C0BCE" w:rsidRPr="00794975" w:rsidRDefault="005C0BCE" w:rsidP="005C0BCE">
      <w:pPr>
        <w:pStyle w:val="Default"/>
        <w:numPr>
          <w:ilvl w:val="1"/>
          <w:numId w:val="4"/>
        </w:numPr>
        <w:suppressAutoHyphens w:val="0"/>
        <w:spacing w:line="276" w:lineRule="auto"/>
        <w:ind w:hanging="294"/>
        <w:jc w:val="both"/>
        <w:textAlignment w:val="auto"/>
        <w:rPr>
          <w:rFonts w:asciiTheme="minorHAnsi" w:hAnsiTheme="minorHAnsi" w:cs="Times New Roman"/>
          <w:color w:val="auto"/>
          <w:kern w:val="0"/>
          <w:sz w:val="22"/>
          <w:szCs w:val="22"/>
          <w:lang w:bidi="ar-SA"/>
        </w:rPr>
      </w:pPr>
      <w:r w:rsidRPr="00794975">
        <w:rPr>
          <w:rFonts w:asciiTheme="minorHAnsi" w:eastAsia="Times New Roman" w:hAnsiTheme="minorHAnsi" w:cs="Times New Roman"/>
          <w:color w:val="auto"/>
          <w:sz w:val="22"/>
          <w:szCs w:val="22"/>
          <w:lang w:eastAsia="pl-PL"/>
        </w:rPr>
        <w:t xml:space="preserve">pozyskiwania, gromadzenia i archiwizacji dokumentacji związanej z realizacją projektu, </w:t>
      </w:r>
      <w:r w:rsidRPr="00794975">
        <w:rPr>
          <w:rFonts w:asciiTheme="minorHAnsi" w:hAnsiTheme="minorHAnsi" w:cs="Times New Roman"/>
          <w:color w:val="auto"/>
          <w:kern w:val="0"/>
          <w:sz w:val="22"/>
          <w:szCs w:val="22"/>
          <w:lang w:bidi="ar-SA"/>
        </w:rPr>
        <w:t xml:space="preserve">Zamawiający wymaga, aby: </w:t>
      </w:r>
    </w:p>
    <w:p w14:paraId="3D7BAB69" w14:textId="08B3756A" w:rsidR="005C0BCE" w:rsidRPr="00794975" w:rsidRDefault="005C0BCE" w:rsidP="005C0BCE">
      <w:pPr>
        <w:pStyle w:val="Default"/>
        <w:numPr>
          <w:ilvl w:val="2"/>
          <w:numId w:val="4"/>
        </w:numPr>
        <w:suppressAutoHyphens w:val="0"/>
        <w:spacing w:line="276" w:lineRule="auto"/>
        <w:jc w:val="both"/>
        <w:textAlignment w:val="auto"/>
        <w:rPr>
          <w:rFonts w:asciiTheme="minorHAnsi" w:hAnsiTheme="minorHAnsi" w:cs="Times New Roman"/>
          <w:color w:val="auto"/>
          <w:kern w:val="0"/>
          <w:sz w:val="22"/>
          <w:szCs w:val="22"/>
          <w:lang w:bidi="ar-SA"/>
        </w:rPr>
      </w:pPr>
      <w:r w:rsidRPr="00794975">
        <w:rPr>
          <w:rFonts w:asciiTheme="minorHAnsi" w:hAnsiTheme="minorHAnsi" w:cs="Times New Roman"/>
          <w:color w:val="auto"/>
          <w:kern w:val="0"/>
          <w:sz w:val="22"/>
          <w:szCs w:val="22"/>
          <w:lang w:bidi="ar-SA"/>
        </w:rPr>
        <w:t xml:space="preserve">każdy dokument był zarchiwizowany w wersji papierowej oraz </w:t>
      </w:r>
      <w:proofErr w:type="spellStart"/>
      <w:r w:rsidRPr="00794975">
        <w:rPr>
          <w:rFonts w:asciiTheme="minorHAnsi" w:hAnsiTheme="minorHAnsi" w:cs="Times New Roman"/>
          <w:color w:val="auto"/>
          <w:kern w:val="0"/>
          <w:sz w:val="22"/>
          <w:szCs w:val="22"/>
          <w:lang w:bidi="ar-SA"/>
        </w:rPr>
        <w:t>ucyfrowiony</w:t>
      </w:r>
      <w:proofErr w:type="spellEnd"/>
      <w:r w:rsidRPr="00794975">
        <w:rPr>
          <w:rFonts w:asciiTheme="minorHAnsi" w:hAnsiTheme="minorHAnsi" w:cs="Times New Roman"/>
          <w:color w:val="auto"/>
          <w:kern w:val="0"/>
          <w:sz w:val="22"/>
          <w:szCs w:val="22"/>
          <w:lang w:bidi="ar-SA"/>
        </w:rPr>
        <w:t xml:space="preserve"> /</w:t>
      </w:r>
      <w:r w:rsidR="003231A6">
        <w:rPr>
          <w:rFonts w:asciiTheme="minorHAnsi" w:hAnsiTheme="minorHAnsi" w:cs="Times New Roman"/>
          <w:color w:val="auto"/>
          <w:kern w:val="0"/>
          <w:sz w:val="22"/>
          <w:szCs w:val="22"/>
          <w:lang w:bidi="ar-SA"/>
        </w:rPr>
        <w:t xml:space="preserve"> </w:t>
      </w:r>
      <w:proofErr w:type="spellStart"/>
      <w:r w:rsidRPr="00794975">
        <w:rPr>
          <w:rFonts w:asciiTheme="minorHAnsi" w:hAnsiTheme="minorHAnsi" w:cs="Times New Roman"/>
          <w:color w:val="auto"/>
          <w:kern w:val="0"/>
          <w:sz w:val="22"/>
          <w:szCs w:val="22"/>
          <w:lang w:bidi="ar-SA"/>
        </w:rPr>
        <w:t>digitalizowany</w:t>
      </w:r>
      <w:proofErr w:type="spellEnd"/>
      <w:r w:rsidRPr="00794975">
        <w:rPr>
          <w:rFonts w:asciiTheme="minorHAnsi" w:hAnsiTheme="minorHAnsi" w:cs="Times New Roman"/>
          <w:color w:val="auto"/>
          <w:kern w:val="0"/>
          <w:sz w:val="22"/>
          <w:szCs w:val="22"/>
          <w:lang w:bidi="ar-SA"/>
        </w:rPr>
        <w:t xml:space="preserve"> elektronicznie, </w:t>
      </w:r>
    </w:p>
    <w:p w14:paraId="4C6BAB8B" w14:textId="77777777" w:rsidR="005C0BCE" w:rsidRPr="00794975" w:rsidRDefault="005C0BCE" w:rsidP="005C0BCE">
      <w:pPr>
        <w:pStyle w:val="Default"/>
        <w:numPr>
          <w:ilvl w:val="2"/>
          <w:numId w:val="4"/>
        </w:numPr>
        <w:suppressAutoHyphens w:val="0"/>
        <w:spacing w:line="276" w:lineRule="auto"/>
        <w:jc w:val="both"/>
        <w:textAlignment w:val="auto"/>
        <w:rPr>
          <w:rFonts w:asciiTheme="minorHAnsi" w:hAnsiTheme="minorHAnsi" w:cs="Times New Roman"/>
          <w:color w:val="auto"/>
          <w:kern w:val="0"/>
          <w:sz w:val="22"/>
          <w:szCs w:val="22"/>
          <w:lang w:bidi="ar-SA"/>
        </w:rPr>
      </w:pPr>
      <w:r w:rsidRPr="00794975">
        <w:rPr>
          <w:rFonts w:asciiTheme="minorHAnsi" w:hAnsiTheme="minorHAnsi" w:cs="Times New Roman"/>
          <w:color w:val="auto"/>
          <w:kern w:val="0"/>
          <w:sz w:val="22"/>
          <w:szCs w:val="22"/>
          <w:lang w:bidi="ar-SA"/>
        </w:rPr>
        <w:t xml:space="preserve">prowadzono spis akt (w podziale na zadania / sprawy związane z inwestycją, określający min. nazwę dokumentu, nr sprawy, autora, datę sporządzenia, datę wysłania / datę otrzymania, określenie imienia i nazwiska osoby, która wprowadziła dokument do spisu, Wykonawca wprowadzał będzie na bieżąco i udostępniał (przez cały okres obowiązywania nin. umowy) do wglądu wersję elektroniczną dokumentacji, </w:t>
      </w:r>
    </w:p>
    <w:p w14:paraId="59A0C983" w14:textId="37CE25D3" w:rsidR="005C0BCE" w:rsidRPr="00794975" w:rsidRDefault="005C0BCE" w:rsidP="005C0BCE">
      <w:pPr>
        <w:pStyle w:val="Default"/>
        <w:numPr>
          <w:ilvl w:val="2"/>
          <w:numId w:val="4"/>
        </w:numPr>
        <w:suppressAutoHyphens w:val="0"/>
        <w:spacing w:line="276" w:lineRule="auto"/>
        <w:jc w:val="both"/>
        <w:textAlignment w:val="auto"/>
        <w:rPr>
          <w:rFonts w:asciiTheme="minorHAnsi" w:hAnsiTheme="minorHAnsi" w:cs="Times New Roman"/>
          <w:color w:val="auto"/>
          <w:kern w:val="0"/>
          <w:sz w:val="22"/>
          <w:szCs w:val="22"/>
          <w:lang w:bidi="ar-SA"/>
        </w:rPr>
      </w:pPr>
      <w:r w:rsidRPr="00794975">
        <w:rPr>
          <w:rFonts w:asciiTheme="minorHAnsi" w:hAnsiTheme="minorHAnsi" w:cs="Times New Roman"/>
          <w:color w:val="auto"/>
          <w:kern w:val="0"/>
          <w:sz w:val="22"/>
          <w:szCs w:val="22"/>
          <w:lang w:bidi="ar-SA"/>
        </w:rPr>
        <w:t>Dokumentacja (wersja papierowa i elektroniczna) zostanie przekazana Zamawiającemu na podstawie pisemnego protokołu zdawczo –</w:t>
      </w:r>
      <w:r w:rsidR="003231A6">
        <w:rPr>
          <w:rFonts w:asciiTheme="minorHAnsi" w:hAnsiTheme="minorHAnsi" w:cs="Times New Roman"/>
          <w:color w:val="auto"/>
          <w:kern w:val="0"/>
          <w:sz w:val="22"/>
          <w:szCs w:val="22"/>
          <w:lang w:bidi="ar-SA"/>
        </w:rPr>
        <w:t xml:space="preserve"> </w:t>
      </w:r>
      <w:r w:rsidRPr="00794975">
        <w:rPr>
          <w:rFonts w:asciiTheme="minorHAnsi" w:hAnsiTheme="minorHAnsi" w:cs="Times New Roman"/>
          <w:color w:val="auto"/>
          <w:kern w:val="0"/>
          <w:sz w:val="22"/>
          <w:szCs w:val="22"/>
          <w:lang w:bidi="ar-SA"/>
        </w:rPr>
        <w:t>odbiorczego najpóźniej do dnia końcowego odbioru Umowy.</w:t>
      </w:r>
    </w:p>
    <w:p w14:paraId="085F9483" w14:textId="77777777" w:rsidR="005C0BCE" w:rsidRPr="00794975" w:rsidRDefault="005C0BCE" w:rsidP="005C0BCE">
      <w:pPr>
        <w:pStyle w:val="Default"/>
        <w:spacing w:line="276" w:lineRule="auto"/>
        <w:ind w:left="360"/>
        <w:jc w:val="both"/>
        <w:rPr>
          <w:rFonts w:asciiTheme="minorHAnsi" w:hAnsiTheme="minorHAnsi" w:cs="Times New Roman"/>
          <w:color w:val="auto"/>
          <w:sz w:val="22"/>
          <w:szCs w:val="22"/>
        </w:rPr>
      </w:pPr>
    </w:p>
    <w:p w14:paraId="55D12AF9" w14:textId="5349523E" w:rsidR="005C0BCE" w:rsidRPr="00794975" w:rsidRDefault="005C0BCE" w:rsidP="005C0BCE">
      <w:pPr>
        <w:pStyle w:val="Default"/>
        <w:numPr>
          <w:ilvl w:val="0"/>
          <w:numId w:val="4"/>
        </w:numPr>
        <w:spacing w:line="276" w:lineRule="auto"/>
        <w:jc w:val="both"/>
        <w:rPr>
          <w:rFonts w:asciiTheme="minorHAnsi" w:hAnsiTheme="minorHAnsi" w:cs="Times New Roman"/>
          <w:b/>
          <w:bCs/>
          <w:color w:val="auto"/>
          <w:sz w:val="22"/>
          <w:szCs w:val="22"/>
        </w:rPr>
      </w:pPr>
      <w:r w:rsidRPr="00794975">
        <w:rPr>
          <w:rFonts w:asciiTheme="minorHAnsi" w:hAnsiTheme="minorHAnsi" w:cs="Times New Roman"/>
          <w:b/>
          <w:bCs/>
          <w:color w:val="auto"/>
          <w:sz w:val="22"/>
          <w:szCs w:val="22"/>
        </w:rPr>
        <w:t>Uzyskanie niezbędnych pozwoleń w toku i po skończeniu realizacji</w:t>
      </w:r>
      <w:r w:rsidR="005D3441" w:rsidRPr="00794975">
        <w:rPr>
          <w:rFonts w:asciiTheme="minorHAnsi" w:hAnsiTheme="minorHAnsi" w:cs="Times New Roman"/>
          <w:b/>
          <w:bCs/>
          <w:color w:val="auto"/>
          <w:sz w:val="22"/>
          <w:szCs w:val="22"/>
        </w:rPr>
        <w:t xml:space="preserve"> inwestycji</w:t>
      </w:r>
      <w:r w:rsidRPr="00794975">
        <w:rPr>
          <w:rFonts w:asciiTheme="minorHAnsi" w:hAnsiTheme="minorHAnsi" w:cs="Times New Roman"/>
          <w:b/>
          <w:bCs/>
          <w:color w:val="auto"/>
          <w:sz w:val="22"/>
          <w:szCs w:val="22"/>
        </w:rPr>
        <w:t>:</w:t>
      </w:r>
    </w:p>
    <w:p w14:paraId="546A73F0"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Pozyskanie i zarejestrowanie dziennika budowy.</w:t>
      </w:r>
    </w:p>
    <w:p w14:paraId="12EEA418" w14:textId="30ED1C54"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Zgłoszenie terminu rozpoczęcia robót budowlanych w Inspektoracie Nadzoru Budowlanego.</w:t>
      </w:r>
    </w:p>
    <w:p w14:paraId="6819E164"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Opracowanie projektów wraz z uzyskanie wszelkich opinii i pozwoleń na zmianę organizacji ruchu na czas poszczególnych etapów budowy na drogach wewnętrznych i zewnętrznych (publicznych) przyległych do terenu szpitala, w celu umożliwienia normalnego funkcjonowania szpitala, oraz spełnienia wszelkich przepisów BHP oraz </w:t>
      </w:r>
      <w:proofErr w:type="gramStart"/>
      <w:r w:rsidRPr="00794975">
        <w:rPr>
          <w:rFonts w:asciiTheme="minorHAnsi" w:hAnsiTheme="minorHAnsi" w:cs="Times New Roman"/>
          <w:color w:val="auto"/>
          <w:sz w:val="22"/>
          <w:szCs w:val="22"/>
        </w:rPr>
        <w:t>p.poż</w:t>
      </w:r>
      <w:proofErr w:type="gramEnd"/>
      <w:r w:rsidRPr="00794975">
        <w:rPr>
          <w:rFonts w:asciiTheme="minorHAnsi" w:hAnsiTheme="minorHAnsi" w:cs="Times New Roman"/>
          <w:color w:val="auto"/>
          <w:sz w:val="22"/>
          <w:szCs w:val="22"/>
        </w:rPr>
        <w:t xml:space="preserve"> w funkcjonującym szpitalu w czasie realizacji inwestycji</w:t>
      </w:r>
    </w:p>
    <w:p w14:paraId="43E8ADC4"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Uzyskanie zgód na wejście w teren dla działek obcych w przypadku wymiany i/lub przebudowy sieci będącej w zakresie projektu.</w:t>
      </w:r>
    </w:p>
    <w:p w14:paraId="505F1C62"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Uzyskanie pozytywnych protokołów odbioru od właścicieli przebudowywanych sieci.</w:t>
      </w:r>
    </w:p>
    <w:p w14:paraId="6BD0AFD2"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Uzyskanie pozwolenia na użytkowanie budowanych i przebudowywanych obiektów.</w:t>
      </w:r>
    </w:p>
    <w:p w14:paraId="585569DF" w14:textId="77777777" w:rsidR="005C0BCE" w:rsidRPr="00794975" w:rsidRDefault="005C0BCE" w:rsidP="005C0BCE">
      <w:pPr>
        <w:pStyle w:val="Default"/>
        <w:spacing w:line="276" w:lineRule="auto"/>
        <w:ind w:left="720"/>
        <w:jc w:val="both"/>
        <w:rPr>
          <w:rFonts w:asciiTheme="minorHAnsi" w:hAnsiTheme="minorHAnsi" w:cs="Times New Roman"/>
          <w:color w:val="auto"/>
          <w:sz w:val="22"/>
          <w:szCs w:val="22"/>
        </w:rPr>
      </w:pPr>
    </w:p>
    <w:p w14:paraId="5FCB6F78" w14:textId="77777777" w:rsidR="005C0BCE" w:rsidRPr="00794975" w:rsidRDefault="005C0BCE" w:rsidP="005C0BCE">
      <w:pPr>
        <w:pStyle w:val="Default"/>
        <w:numPr>
          <w:ilvl w:val="0"/>
          <w:numId w:val="4"/>
        </w:numPr>
        <w:spacing w:line="276" w:lineRule="auto"/>
        <w:jc w:val="both"/>
        <w:rPr>
          <w:rFonts w:asciiTheme="minorHAnsi" w:hAnsiTheme="minorHAnsi" w:cs="Times New Roman"/>
          <w:b/>
          <w:bCs/>
          <w:color w:val="auto"/>
          <w:sz w:val="22"/>
          <w:szCs w:val="22"/>
        </w:rPr>
      </w:pPr>
      <w:r w:rsidRPr="00794975">
        <w:rPr>
          <w:rFonts w:asciiTheme="minorHAnsi" w:hAnsiTheme="minorHAnsi" w:cs="Times New Roman"/>
          <w:b/>
          <w:bCs/>
          <w:color w:val="auto"/>
          <w:sz w:val="22"/>
          <w:szCs w:val="22"/>
        </w:rPr>
        <w:t>Obsługa prawna</w:t>
      </w:r>
    </w:p>
    <w:p w14:paraId="1A80382C"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Kompleksowy udział w obsłudze prawnej całego procesu inwestycyjnego prowadzonego przez Wykonawcę – jako Inwestora Zastępczego;</w:t>
      </w:r>
    </w:p>
    <w:p w14:paraId="43F7A0D6"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Udział w opracowaniu dokumentacji niezbędnej do przeprowadzenia postępowania na wyłonienie GWRB;</w:t>
      </w:r>
    </w:p>
    <w:p w14:paraId="0DE21C12"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Opracowanie i przygotowanie w sposób jednoznaczny, nie podlegający interpretacji, a </w:t>
      </w:r>
      <w:proofErr w:type="gramStart"/>
      <w:r w:rsidRPr="00794975">
        <w:rPr>
          <w:rFonts w:asciiTheme="minorHAnsi" w:hAnsiTheme="minorHAnsi" w:cs="Times New Roman"/>
          <w:color w:val="auto"/>
          <w:sz w:val="22"/>
          <w:szCs w:val="22"/>
        </w:rPr>
        <w:t>następnie  przekazanie</w:t>
      </w:r>
      <w:proofErr w:type="gramEnd"/>
      <w:r w:rsidRPr="00794975">
        <w:rPr>
          <w:rFonts w:asciiTheme="minorHAnsi" w:hAnsiTheme="minorHAnsi" w:cs="Times New Roman"/>
          <w:color w:val="auto"/>
          <w:sz w:val="22"/>
          <w:szCs w:val="22"/>
        </w:rPr>
        <w:t xml:space="preserve"> do zatwierdzenia Inwestorowi dokumentów przetargowych i umów z:</w:t>
      </w:r>
    </w:p>
    <w:p w14:paraId="365B885A"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GWRB,</w:t>
      </w:r>
    </w:p>
    <w:p w14:paraId="708AA5CE"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Dostawcami aparatury medycznej, </w:t>
      </w:r>
    </w:p>
    <w:p w14:paraId="1207CA1F"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Dostawcami sprzętu medycznego i niemedycznego, </w:t>
      </w:r>
    </w:p>
    <w:p w14:paraId="4FE1CB85"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Dostawcami urządzeń informatycznych i teleinformatycznych </w:t>
      </w:r>
    </w:p>
    <w:p w14:paraId="2449995D" w14:textId="77777777" w:rsidR="005C0BCE" w:rsidRPr="00794975" w:rsidRDefault="005C0BCE" w:rsidP="005C0BCE">
      <w:pPr>
        <w:pStyle w:val="Default"/>
        <w:numPr>
          <w:ilvl w:val="2"/>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Dostawcami oprogramowania ogólnego i specjalistycznego.</w:t>
      </w:r>
    </w:p>
    <w:p w14:paraId="368D5BC7"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przypadku niejasności w przygotowanych umowach, złożyć wyjaśnienia i podać podstawę prawną spornych punktów umów zarówno Inwestorowi jak i kontrahentom;</w:t>
      </w:r>
    </w:p>
    <w:p w14:paraId="6806B6B6"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Udział i doradztwo prawne w prowadzonych postępowaniach przetargowych;</w:t>
      </w:r>
    </w:p>
    <w:p w14:paraId="649C40A7"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Przygotowanie i przekazanie do zatwierdzenia Inwestorowi ewentualnych aneksów wyżej wymienionych umów wraz z uzasadnieniem oraz podstawą prawną do ich zawarcia;</w:t>
      </w:r>
    </w:p>
    <w:p w14:paraId="59692D05"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Weryfikacja i zatwierdzanie bądź odrzucanie projektów umów z Podwykonawcami i dalszymi Podwykonawcami zgłoszonymi przez GWRB;</w:t>
      </w:r>
    </w:p>
    <w:p w14:paraId="32F0F74D"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Kontrolowanie prawidłowości i zgodności z umowami, dokumentów gwarancyjnych przekazanych przez kontrahentów;</w:t>
      </w:r>
    </w:p>
    <w:p w14:paraId="614C20AF"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Kontrolowanie prawidłowości zatrudnienia pracowników GWRB, Podwykonawców i dalszych Podwykonawców;</w:t>
      </w:r>
    </w:p>
    <w:p w14:paraId="408EC000"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Dążenie do polubownego rozstrzygania sporów pomiędzy GWRB, Podwykonawcami i dalszymi Podwykonawcami, jak również Zamawiającym a GWRB;</w:t>
      </w:r>
    </w:p>
    <w:p w14:paraId="3F68A574"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Reprezentowanie Inwestora w sporach sądowych z GWRB, Podwykonawcami i dalszymi Podwykonawcami;</w:t>
      </w:r>
    </w:p>
    <w:p w14:paraId="2CA02ABC"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Opiniowanie i wskazywanie sposobów załatwienia wszelkiego rodzaju skarg i roszczeń osób trzecich wywołanych realizacją zadania;</w:t>
      </w:r>
    </w:p>
    <w:p w14:paraId="17942EBD"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lastRenderedPageBreak/>
        <w:t xml:space="preserve">Uczestniczenie w przygotowaniu, przez obsługę księgową Wykonawcy oraz Inspektorów Nadzoru, materiałów i dokumentów związanych z naliczeniem kar umownych oraz odszkodowań za niewykonanie, nienależyte lub nieterminowe wykonanie zobowiązań umownych przez uczestników procesu inwestycyjnego, w </w:t>
      </w:r>
      <w:proofErr w:type="gramStart"/>
      <w:r w:rsidRPr="00794975">
        <w:rPr>
          <w:rFonts w:asciiTheme="minorHAnsi" w:hAnsiTheme="minorHAnsi" w:cs="Times New Roman"/>
          <w:color w:val="auto"/>
          <w:sz w:val="22"/>
          <w:szCs w:val="22"/>
        </w:rPr>
        <w:t>tym  przez</w:t>
      </w:r>
      <w:proofErr w:type="gramEnd"/>
      <w:r w:rsidRPr="00794975">
        <w:rPr>
          <w:rFonts w:asciiTheme="minorHAnsi" w:hAnsiTheme="minorHAnsi" w:cs="Times New Roman"/>
          <w:color w:val="auto"/>
          <w:sz w:val="22"/>
          <w:szCs w:val="22"/>
        </w:rPr>
        <w:t xml:space="preserve"> Projektanta, GWRB i dostawców (z wyłączeniem dochodzenia ich na drodze sądowej), oraz przedstawienie Zamawiającemu stosownej do sytuacji opinii prawnej;</w:t>
      </w:r>
    </w:p>
    <w:p w14:paraId="2AD1C43B"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Analiza prawna zagadnienia, opracowanie niezbędnych materiałów oraz wystąpienie w ramach realizacji roszczeń związanych z gwarancją należytego wykonania umowy, usunięcia wad i usterek;</w:t>
      </w:r>
    </w:p>
    <w:p w14:paraId="4C61CE6B" w14:textId="77777777" w:rsidR="005C0BCE" w:rsidRPr="00794975" w:rsidRDefault="005C0BCE" w:rsidP="005C0BCE">
      <w:pPr>
        <w:pStyle w:val="Default"/>
        <w:numPr>
          <w:ilvl w:val="1"/>
          <w:numId w:val="4"/>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przypadku wskazania przez Wykonawcę kwoty do zatrzymania z zabezpieczenia umowy (m.in. z tytułu nie usunięcia lub nieprawidłowego usunięcia wad i usterek), przedstawi Zamawiającemu stosowną do sytuacji opinię prawną;</w:t>
      </w:r>
    </w:p>
    <w:p w14:paraId="5F38C78B" w14:textId="77777777" w:rsidR="005C0BCE" w:rsidRPr="00794975" w:rsidRDefault="005C0BCE" w:rsidP="005C0BCE">
      <w:pPr>
        <w:pStyle w:val="Default"/>
        <w:spacing w:line="276" w:lineRule="auto"/>
        <w:ind w:left="720"/>
        <w:jc w:val="both"/>
        <w:rPr>
          <w:rFonts w:asciiTheme="minorHAnsi" w:hAnsiTheme="minorHAnsi" w:cs="Times New Roman"/>
          <w:color w:val="auto"/>
          <w:sz w:val="22"/>
          <w:szCs w:val="22"/>
        </w:rPr>
      </w:pPr>
    </w:p>
    <w:p w14:paraId="204C162F" w14:textId="77777777" w:rsidR="005C0BCE" w:rsidRPr="00794975" w:rsidRDefault="005C0BCE" w:rsidP="005C0BCE">
      <w:pPr>
        <w:pStyle w:val="Default"/>
        <w:numPr>
          <w:ilvl w:val="0"/>
          <w:numId w:val="4"/>
        </w:numPr>
        <w:spacing w:line="276" w:lineRule="auto"/>
        <w:jc w:val="both"/>
        <w:rPr>
          <w:rFonts w:asciiTheme="minorHAnsi" w:hAnsiTheme="minorHAnsi" w:cs="Times New Roman"/>
          <w:b/>
          <w:bCs/>
          <w:color w:val="auto"/>
          <w:sz w:val="22"/>
          <w:szCs w:val="22"/>
        </w:rPr>
      </w:pPr>
      <w:bookmarkStart w:id="1" w:name="_Hlk182817390"/>
      <w:r w:rsidRPr="00794975">
        <w:rPr>
          <w:rFonts w:asciiTheme="minorHAnsi" w:hAnsiTheme="minorHAnsi" w:cs="Times New Roman"/>
          <w:b/>
          <w:bCs/>
          <w:color w:val="auto"/>
          <w:sz w:val="22"/>
          <w:szCs w:val="22"/>
        </w:rPr>
        <w:t>Nadzór Inwestorski</w:t>
      </w:r>
      <w:bookmarkEnd w:id="1"/>
    </w:p>
    <w:p w14:paraId="21FBD820" w14:textId="77777777" w:rsidR="005C0BCE" w:rsidRPr="00794975" w:rsidRDefault="005C0BCE" w:rsidP="005C0BCE">
      <w:pPr>
        <w:pStyle w:val="Default"/>
        <w:spacing w:line="276" w:lineRule="auto"/>
        <w:ind w:left="360"/>
        <w:jc w:val="both"/>
        <w:rPr>
          <w:rFonts w:asciiTheme="minorHAnsi" w:hAnsiTheme="minorHAnsi" w:cs="Times New Roman"/>
          <w:b/>
          <w:bCs/>
          <w:color w:val="auto"/>
          <w:sz w:val="22"/>
          <w:szCs w:val="22"/>
        </w:rPr>
      </w:pPr>
      <w:r w:rsidRPr="00794975">
        <w:rPr>
          <w:rFonts w:asciiTheme="minorHAnsi" w:hAnsiTheme="minorHAnsi" w:cs="Times New Roman"/>
          <w:color w:val="auto"/>
          <w:sz w:val="22"/>
          <w:szCs w:val="22"/>
        </w:rPr>
        <w:t>W ramach sprawowanego Nadzoru Inwestorskiego Wykonawca będzie zobowiązany m.in. do:</w:t>
      </w:r>
    </w:p>
    <w:p w14:paraId="559F0F4D"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przestrzegania ustawy z dnia 7 lipca 1994 r. Prawo budowlane (tj.: Dz. U. z 2024 r., poz. 725 ze zm.; dalej: Prawo Budowlane) w szczególności art. 25 i 26,</w:t>
      </w:r>
    </w:p>
    <w:p w14:paraId="521AE858"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protokolarnego przejęcia obowiązków i działania inspektorów nadzoru zgodnie z wymogami ustawy z dnia 7 lipca 1994r. Prawo budowlane,</w:t>
      </w:r>
    </w:p>
    <w:p w14:paraId="6D505CF8"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kontrolowania prawidłowości objęcia kierownictwa budowy i robót oraz działania kierowników w całym procesie budowy. </w:t>
      </w:r>
    </w:p>
    <w:p w14:paraId="3F0B909A"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przygotowanie protokołu przekazania placu budowy i nadzorowania przekazania placu budowy pod realizowaną inwestycję i jego utrzymania w całym okresie budowy,</w:t>
      </w:r>
    </w:p>
    <w:p w14:paraId="39B73D30"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pisemnego zgłaszania Zamawiającemu odstępstw od harmonogramu realizacji Inwestycji, </w:t>
      </w:r>
    </w:p>
    <w:p w14:paraId="45B31ABA"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kontrolowania zgodności realizacji robót z projektem budowlanym oraz projektem wykonawczym będącym uszczegółowieniem projektu budowlanego, specyfikacjami technicznymi, warunkami umowy i specyfikacją istotnych warunków zamówienia oraz warunkami finansowania Inwestycji, </w:t>
      </w:r>
    </w:p>
    <w:p w14:paraId="03152592"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nadzoru nad przestrzeganiem zasad BHP, </w:t>
      </w:r>
    </w:p>
    <w:p w14:paraId="5D4EF6E7"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sprawdzania jakości wykonywanych robót budowlanych i stosowania przy wykonywaniu tych robót wyrobów zgodnie z art. 10 ustawy z dnia 7 lipca 1994 r. Prawo budowlane i zgodnie z dokumentacją projektową; </w:t>
      </w:r>
    </w:p>
    <w:p w14:paraId="3962E3D9"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uzgadnianie Kart Materiałowych przedkładanych przez wykonawcę robót przed ich wbudowaniem, nie dopuszczania przy tym do zabudowy i odbioru materiałów i urządzeń niezgodnych z warunkami umowy,</w:t>
      </w:r>
    </w:p>
    <w:p w14:paraId="21CBC3D7"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nadzorowania kompletności dostaw i prawidłowości doboru, dostawy, montażu i uruchomienia wszelkiego wyposażenia, instalacji, systemów i urządzeń nadzorowanego obiektu wraz wyposażeniem medycznym.</w:t>
      </w:r>
    </w:p>
    <w:p w14:paraId="2124D7F0"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współpracy z nadzorem autorskim w zakresie realizacji inwestycji,</w:t>
      </w:r>
    </w:p>
    <w:p w14:paraId="1D7CDAF2"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współpracy z Zamawiającym, w tym:</w:t>
      </w:r>
    </w:p>
    <w:p w14:paraId="59E837B3" w14:textId="38470EE3"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sprawach budowlanych i instalacyjnych,</w:t>
      </w:r>
    </w:p>
    <w:p w14:paraId="3CADBA4D" w14:textId="76798EF8"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sprawach instalacji teletechnicznej</w:t>
      </w:r>
      <w:r w:rsidR="005D3441" w:rsidRPr="00794975">
        <w:rPr>
          <w:rFonts w:asciiTheme="minorHAnsi" w:hAnsiTheme="minorHAnsi" w:cs="Times New Roman"/>
          <w:color w:val="auto"/>
          <w:sz w:val="22"/>
          <w:szCs w:val="22"/>
        </w:rPr>
        <w:t>,</w:t>
      </w:r>
    </w:p>
    <w:p w14:paraId="6FD0E181" w14:textId="5E21A916"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sprawach instalacji aparatury medycznej</w:t>
      </w:r>
      <w:r w:rsidR="005D3441" w:rsidRPr="00794975">
        <w:rPr>
          <w:rFonts w:asciiTheme="minorHAnsi" w:hAnsiTheme="minorHAnsi" w:cs="Times New Roman"/>
          <w:color w:val="auto"/>
          <w:sz w:val="22"/>
          <w:szCs w:val="22"/>
        </w:rPr>
        <w:t xml:space="preserve">, </w:t>
      </w:r>
    </w:p>
    <w:p w14:paraId="3B680148" w14:textId="2DF2E33D"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sprawach wyposażenia medycznego i niemedycznego</w:t>
      </w:r>
      <w:r w:rsidR="005D3441" w:rsidRPr="00794975">
        <w:rPr>
          <w:rFonts w:asciiTheme="minorHAnsi" w:hAnsiTheme="minorHAnsi" w:cs="Times New Roman"/>
          <w:color w:val="auto"/>
          <w:sz w:val="22"/>
          <w:szCs w:val="22"/>
        </w:rPr>
        <w:t>,</w:t>
      </w:r>
    </w:p>
    <w:p w14:paraId="200604E5" w14:textId="4A73A138"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lastRenderedPageBreak/>
        <w:t xml:space="preserve">w sprawach </w:t>
      </w:r>
      <w:proofErr w:type="gramStart"/>
      <w:r w:rsidRPr="00794975">
        <w:rPr>
          <w:rFonts w:asciiTheme="minorHAnsi" w:hAnsiTheme="minorHAnsi" w:cs="Times New Roman"/>
          <w:color w:val="auto"/>
          <w:sz w:val="22"/>
          <w:szCs w:val="22"/>
        </w:rPr>
        <w:t>p.poż</w:t>
      </w:r>
      <w:proofErr w:type="gramEnd"/>
      <w:r w:rsidRPr="00794975">
        <w:rPr>
          <w:rFonts w:asciiTheme="minorHAnsi" w:hAnsiTheme="minorHAnsi" w:cs="Times New Roman"/>
          <w:color w:val="auto"/>
          <w:sz w:val="22"/>
          <w:szCs w:val="22"/>
        </w:rPr>
        <w:t xml:space="preserve">. </w:t>
      </w:r>
    </w:p>
    <w:p w14:paraId="21F68196" w14:textId="169313F5"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sprawach BHP</w:t>
      </w:r>
      <w:r w:rsidR="005D3441" w:rsidRPr="00794975">
        <w:rPr>
          <w:rFonts w:asciiTheme="minorHAnsi" w:hAnsiTheme="minorHAnsi" w:cs="Times New Roman"/>
          <w:color w:val="auto"/>
          <w:sz w:val="22"/>
          <w:szCs w:val="22"/>
        </w:rPr>
        <w:t xml:space="preserve">, </w:t>
      </w:r>
    </w:p>
    <w:p w14:paraId="08D61A68"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udziału we wszelkich badaniach, sprawdzeniach, koordynacji i nadzoru nad rozruchem inwestycji zakończonych protokołem uruchomienia i przekazaniem zadania inwestycyjnego Zamawiającemu do użytkowania, </w:t>
      </w:r>
    </w:p>
    <w:p w14:paraId="18BFC321"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zlecanie badań materiałów dostarczonych na budowę (np. beton) – ilość próbek wysyłanych do badania zgodnie ze specyfikacją techniczną wykonania i odbioru robót.</w:t>
      </w:r>
    </w:p>
    <w:p w14:paraId="0FAD7713" w14:textId="23715381"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zapewnienia monitorowania statyki sąsiednich budynków w trakcie prowadzenia budowy;</w:t>
      </w:r>
    </w:p>
    <w:p w14:paraId="0CBDBC38"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kontroli udziału w realizacji Inwestycji Podwykonawców, prawidłowości dokonywania zgłoszeń Podwykonawców, </w:t>
      </w:r>
      <w:bookmarkStart w:id="2" w:name="_Hlk178942077"/>
      <w:r w:rsidRPr="00794975">
        <w:rPr>
          <w:rFonts w:asciiTheme="minorHAnsi" w:hAnsiTheme="minorHAnsi" w:cs="Times New Roman"/>
          <w:color w:val="auto"/>
          <w:sz w:val="22"/>
          <w:szCs w:val="22"/>
        </w:rPr>
        <w:t>weryfikacji projektów umów Podwykonawców</w:t>
      </w:r>
      <w:bookmarkEnd w:id="2"/>
      <w:r w:rsidRPr="00794975">
        <w:rPr>
          <w:rFonts w:asciiTheme="minorHAnsi" w:hAnsiTheme="minorHAnsi" w:cs="Times New Roman"/>
          <w:color w:val="auto"/>
          <w:sz w:val="22"/>
          <w:szCs w:val="22"/>
        </w:rPr>
        <w:t>, przedkładania opinii w sprawie dokonanych zgłoszeń Podwykonawców i propozycji zmian, odrzucenia lub akceptacji zgłoszenia;</w:t>
      </w:r>
    </w:p>
    <w:p w14:paraId="65EA592D"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kontroli bieżących rozliczeń wykonawcy z Podwykonawcami, każdorazowo przed zatwierdzeniem protokołu odbioru częściowego oraz przed potwierdzeniem protokołu odbioru końcowego przedmiotu umowy; egzekwowanie potwierdzeń dokonania zapłaty wykonawcy na rzecz podwykonawców oraz zgłaszanie Zamawiającemu nieprawidłowości w tym zakresie;</w:t>
      </w:r>
    </w:p>
    <w:p w14:paraId="6A6C1353"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pisemnego informowania Zamawiającego, po zgłoszeniu przez Wykonawcę, a przed rozpoczęciem wykonywania, konieczności wykonania robót dodatkowych/zamiennych lub zamówień dodatkowych/zamiennych – w terminie do 3 dni od daty stwierdzenia konieczności ich wykonania,</w:t>
      </w:r>
    </w:p>
    <w:p w14:paraId="4F2E3A48"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sporządzania protokołów konieczności w razie wystąpienia robót dodatkowych/ zamiennych, zaniechanych bądź odstąpienia od robót,</w:t>
      </w:r>
    </w:p>
    <w:p w14:paraId="3B7EC1E9"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sprawdzenie prawidłowości kosztorysów ofertowych na roboty budowlane GWRB,</w:t>
      </w:r>
    </w:p>
    <w:p w14:paraId="08E1D4C0"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sprawdzania kosztorysów ofertowych na roboty dodatkowe bądź zamienne lub zaniechane, oraz ich zgodności z umową wykonawcy robót, umową o finansowaniu inwestycji oraz powszechnie obowiązującymi przepisami prawa.</w:t>
      </w:r>
    </w:p>
    <w:p w14:paraId="5AAB79B4"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przygotowywania protokołów wad i usterek w przypadku pojawienia się ich przy odbiorze,</w:t>
      </w:r>
    </w:p>
    <w:p w14:paraId="7F68D1D1"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dokonywania odbioru robót zanikających i ulegających zakryciu oraz ustosunkowania się (poprzez wpis do Dziennika Budowy), w ciągu – maks. 24 godz. od dnia powiadomienia przez GWRB robót o fakcie zgłoszenia do odbioru - wraz z protokolarnym potwierdzeniem,</w:t>
      </w:r>
    </w:p>
    <w:p w14:paraId="7346408D"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aktywnego uczestnictwa, każdej osoby wymaganej Umową, w czynnościach na budowie. Musi być zapewniona stała obecność Inspektora Nadzoru na terenie budowy w czasie wykonywania robót budowlanych.</w:t>
      </w:r>
    </w:p>
    <w:p w14:paraId="6927445A"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stawienia się w danym dniu roboczym na terenie robót oraz w razie potrzeb Zamawiającego uzasadnionych postępem realizacji robót budowlanych również w dniu wolnym od pracy. W uzgodnieniu z Zamawiającym – w trakcie realizacji prac. Dopuszcza się możliwość nieobecności określonego Inspektora, jeżeli nie są realizowane ani nie wymagają obiorów prace z danej branży oraz nie wymaga się innych czynności opisanych umową,</w:t>
      </w:r>
    </w:p>
    <w:p w14:paraId="22761686"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uczestniczenia w naradach budowlanych </w:t>
      </w:r>
    </w:p>
    <w:p w14:paraId="274AE6C0"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bieżącego egzekwowania wykonania zaleceń z narad technicznych i koordynacyjnych lub kontroli uprawnionych organów;</w:t>
      </w:r>
    </w:p>
    <w:p w14:paraId="7F8325F1"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w przypadku zejścia Wykonawcy z placu budowy przed ukończeniem zadania, przygotowania, przeprowadzenia i udziału w inwentaryzacji robót wykonanych oraz </w:t>
      </w:r>
      <w:r w:rsidRPr="00794975">
        <w:rPr>
          <w:rFonts w:asciiTheme="minorHAnsi" w:hAnsiTheme="minorHAnsi" w:cs="Times New Roman"/>
          <w:color w:val="auto"/>
          <w:sz w:val="22"/>
          <w:szCs w:val="22"/>
        </w:rPr>
        <w:lastRenderedPageBreak/>
        <w:t xml:space="preserve">ustaleniu ilości i wartości wykonanych robót oraz </w:t>
      </w:r>
      <w:proofErr w:type="gramStart"/>
      <w:r w:rsidRPr="00794975">
        <w:rPr>
          <w:rFonts w:asciiTheme="minorHAnsi" w:hAnsiTheme="minorHAnsi" w:cs="Times New Roman"/>
          <w:color w:val="auto"/>
          <w:sz w:val="22"/>
          <w:szCs w:val="22"/>
        </w:rPr>
        <w:t>ilości,  jakości</w:t>
      </w:r>
      <w:proofErr w:type="gramEnd"/>
      <w:r w:rsidRPr="00794975">
        <w:rPr>
          <w:rFonts w:asciiTheme="minorHAnsi" w:hAnsiTheme="minorHAnsi" w:cs="Times New Roman"/>
          <w:color w:val="auto"/>
          <w:sz w:val="22"/>
          <w:szCs w:val="22"/>
        </w:rPr>
        <w:t>, przydatności i wartości materiałów dostarczonych na budowę i pozostawianych do dalszego wbudowania,</w:t>
      </w:r>
    </w:p>
    <w:p w14:paraId="655398B7"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przygotowania zawiadomienia o zakończeniu budowy obiektu budowlanego oraz wszelkiej wymaganej dokumentacji,</w:t>
      </w:r>
    </w:p>
    <w:p w14:paraId="5316A295"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sprawdzania i kompletowania na bieżąco wszelkiej dokumentacji budowy i dokumentacji materiałów budowlanych i urządzeń, systemów, instalacji, urządzeń, a także elementów wyposażenia, prowadzenia bieżącego zestawienia kart materiałowych,</w:t>
      </w:r>
    </w:p>
    <w:p w14:paraId="266822DE"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protokolarnego potwierdzenia przeszkolenia przez GWRB osób wskazanych przez Zamawiającego w zakresie funkcjonowania i użytkowania przedmiotu Umowy,</w:t>
      </w:r>
    </w:p>
    <w:p w14:paraId="040E7857"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kontrolowania prawidłowości oraz dokonywania zapisów i sprawdzania wpisów w dzienniku budowy kierownika budowy oraz kierowników robót i zapewnienie odpowiedniego reagowania Inspektorów Nadzoru Inwestorskiego;</w:t>
      </w:r>
    </w:p>
    <w:p w14:paraId="3A2B6557"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w wypadku odkrycia obiektów </w:t>
      </w:r>
      <w:proofErr w:type="gramStart"/>
      <w:r w:rsidRPr="00794975">
        <w:rPr>
          <w:rFonts w:asciiTheme="minorHAnsi" w:hAnsiTheme="minorHAnsi" w:cs="Times New Roman"/>
          <w:color w:val="auto"/>
          <w:sz w:val="22"/>
          <w:szCs w:val="22"/>
        </w:rPr>
        <w:t>archeologicznych,</w:t>
      </w:r>
      <w:proofErr w:type="gramEnd"/>
      <w:r w:rsidRPr="00794975">
        <w:rPr>
          <w:rFonts w:asciiTheme="minorHAnsi" w:hAnsiTheme="minorHAnsi" w:cs="Times New Roman"/>
          <w:color w:val="auto"/>
          <w:sz w:val="22"/>
          <w:szCs w:val="22"/>
        </w:rPr>
        <w:t xml:space="preserve"> bądź niewypałów, kontrolowania ich prawidłowego zabezpieczenia, a następnie niezwłocznie zawiadomienia o tym fakcie właściwych służb;</w:t>
      </w:r>
    </w:p>
    <w:p w14:paraId="2DDB9C3D"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kontrolowania prawidłowości fakturowania i rozliczania robót, potwierdzone opisem merytorycznym do faktury;</w:t>
      </w:r>
    </w:p>
    <w:p w14:paraId="5D059DA2"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zatwierdzania przedstawionych metod wykonania robót budowlanych w nadzorowanym zakresie, włączając w to roboty tymczasowe i zabezpieczające zaproponowane przez GWRB;</w:t>
      </w:r>
    </w:p>
    <w:p w14:paraId="3B7D4903"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weryfikacja i akceptacja planu BIOZ;</w:t>
      </w:r>
    </w:p>
    <w:p w14:paraId="5066C6EA"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sprawdzania wykonanych robót i powiadamiania GWRB, nadzór autorski oraz Zamawiającego o wykrytych wadach lub niezgodnościach z projektem, określając zakres koniecznych do wykonania robót poprawkowych;</w:t>
      </w:r>
    </w:p>
    <w:p w14:paraId="11E9DC26"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egzekwowania terminowego i zgodnego z wymaganiami usunięcia wad w okresie realizacji, odbiorów oraz gwarancji jakości i rękojmi;</w:t>
      </w:r>
    </w:p>
    <w:p w14:paraId="53AF48D0"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sporządzania pisemnych poświadczeń o usunięciu wad przez GWRB;</w:t>
      </w:r>
    </w:p>
    <w:p w14:paraId="06893772"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nadzorowania robót budowlanych oraz wyposażenia budynku w sprzęt i urządzenia w zakresie zgodności z wymaganiami ochrony przeciwpożarowej;</w:t>
      </w:r>
    </w:p>
    <w:p w14:paraId="5920C8C2"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 przypadku kontroli przebiegu realizacji zadania współdziałania z Zamawiającym poprzez przedłożenie stosownych dokumentów dotyczących realizacji zadania;</w:t>
      </w:r>
    </w:p>
    <w:p w14:paraId="59C2AB18" w14:textId="1A8B9886"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udziału przy rozliczaniu finansowym inwestycji, sprawdzenia prawidłowości dokumentów przedkładanych przez wykonawcę robót budowlanych w celu uruchomienia płatności określonych w umowie z tymże wykonawcą i z Samorządem Województwa </w:t>
      </w:r>
      <w:r w:rsidR="005D3441" w:rsidRPr="00794975">
        <w:rPr>
          <w:rFonts w:asciiTheme="minorHAnsi" w:hAnsiTheme="minorHAnsi" w:cs="Times New Roman"/>
          <w:color w:val="auto"/>
          <w:sz w:val="22"/>
          <w:szCs w:val="22"/>
        </w:rPr>
        <w:t>Wielkopolskiego</w:t>
      </w:r>
      <w:r w:rsidRPr="00794975">
        <w:rPr>
          <w:rFonts w:asciiTheme="minorHAnsi" w:hAnsiTheme="minorHAnsi" w:cs="Times New Roman"/>
          <w:color w:val="auto"/>
          <w:sz w:val="22"/>
          <w:szCs w:val="22"/>
        </w:rPr>
        <w:t>;</w:t>
      </w:r>
    </w:p>
    <w:p w14:paraId="1C2A91C9"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Opracowanie wszystkich dokumentów niezbędnych do wprowadzenia całego zrealizowanego zadania inwestycyjnego wraz z wyposażeniem do ewidencji księgowej Środków Trwałych i </w:t>
      </w:r>
      <w:proofErr w:type="spellStart"/>
      <w:r w:rsidRPr="00794975">
        <w:rPr>
          <w:rFonts w:asciiTheme="minorHAnsi" w:hAnsiTheme="minorHAnsi" w:cs="Times New Roman"/>
          <w:color w:val="auto"/>
          <w:sz w:val="22"/>
          <w:szCs w:val="22"/>
        </w:rPr>
        <w:t>WNiP</w:t>
      </w:r>
      <w:proofErr w:type="spellEnd"/>
      <w:r w:rsidRPr="00794975">
        <w:rPr>
          <w:rFonts w:asciiTheme="minorHAnsi" w:hAnsiTheme="minorHAnsi" w:cs="Times New Roman"/>
          <w:color w:val="auto"/>
          <w:sz w:val="22"/>
          <w:szCs w:val="22"/>
        </w:rPr>
        <w:t xml:space="preserve"> Szpitala wg wzoru obowiązującego w </w:t>
      </w:r>
      <w:proofErr w:type="gramStart"/>
      <w:r w:rsidRPr="00794975">
        <w:rPr>
          <w:rFonts w:asciiTheme="minorHAnsi" w:hAnsiTheme="minorHAnsi" w:cs="Times New Roman"/>
          <w:color w:val="auto"/>
          <w:sz w:val="22"/>
          <w:szCs w:val="22"/>
        </w:rPr>
        <w:t>Szpitalu</w:t>
      </w:r>
      <w:proofErr w:type="gramEnd"/>
      <w:r w:rsidRPr="00794975">
        <w:rPr>
          <w:rFonts w:asciiTheme="minorHAnsi" w:hAnsiTheme="minorHAnsi" w:cs="Times New Roman"/>
          <w:color w:val="auto"/>
          <w:sz w:val="22"/>
          <w:szCs w:val="22"/>
        </w:rPr>
        <w:t xml:space="preserve"> który zawiera:</w:t>
      </w:r>
    </w:p>
    <w:p w14:paraId="28278C3C" w14:textId="77777777"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Nazwę środka trwałego z podaniem parametrów technicznych,</w:t>
      </w:r>
    </w:p>
    <w:p w14:paraId="103BA6D4" w14:textId="77777777"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Miejsce zamontowania środka trwałego (budynek/kondygnacja/nr pomieszczenia)</w:t>
      </w:r>
    </w:p>
    <w:p w14:paraId="5B7BBC00" w14:textId="77777777"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Ilość danego środka trwałego</w:t>
      </w:r>
    </w:p>
    <w:p w14:paraId="34E8338D" w14:textId="77777777"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Cena jednostkowa brutto środka trwałego,</w:t>
      </w:r>
    </w:p>
    <w:p w14:paraId="4B0E831C" w14:textId="77777777"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Wartość brutto danego środka trwałego,</w:t>
      </w:r>
    </w:p>
    <w:p w14:paraId="06C8AFAD" w14:textId="77777777"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Numer KŚT zgodnie z obowiązującymi przepisami</w:t>
      </w:r>
    </w:p>
    <w:p w14:paraId="5C0845E7" w14:textId="77777777"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lastRenderedPageBreak/>
        <w:t xml:space="preserve">Nazwa </w:t>
      </w:r>
      <w:proofErr w:type="gramStart"/>
      <w:r w:rsidRPr="00794975">
        <w:rPr>
          <w:rFonts w:asciiTheme="minorHAnsi" w:hAnsiTheme="minorHAnsi" w:cs="Times New Roman"/>
          <w:color w:val="auto"/>
          <w:sz w:val="22"/>
          <w:szCs w:val="22"/>
        </w:rPr>
        <w:t>komórki</w:t>
      </w:r>
      <w:proofErr w:type="gramEnd"/>
      <w:r w:rsidRPr="00794975">
        <w:rPr>
          <w:rFonts w:asciiTheme="minorHAnsi" w:hAnsiTheme="minorHAnsi" w:cs="Times New Roman"/>
          <w:color w:val="auto"/>
          <w:sz w:val="22"/>
          <w:szCs w:val="22"/>
        </w:rPr>
        <w:t xml:space="preserve"> które powierzono pieczę nad środkiem trwałym (nazwa komórki organizacyjnej szpitala)</w:t>
      </w:r>
    </w:p>
    <w:p w14:paraId="446EA8C0" w14:textId="77777777"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Całości zestawienia środków trwałych całego zadania inwestycyjnego.</w:t>
      </w:r>
    </w:p>
    <w:p w14:paraId="644CB4ED"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udział wszystkich inspektorów nadzoru inwestorskiego w czynnościach przeglądów gwarancyjnych w okresie gwarancji i rękojmi GWRB Inwestycji raz na 12 miesięcy, przy czym pierwszy przegląd odbędzie się nie później niż po upływie 12 miesięcy od dnia podpisania odbioru końcowego, </w:t>
      </w:r>
      <w:proofErr w:type="gramStart"/>
      <w:r w:rsidRPr="00794975">
        <w:rPr>
          <w:rFonts w:asciiTheme="minorHAnsi" w:hAnsiTheme="minorHAnsi" w:cs="Times New Roman"/>
          <w:color w:val="auto"/>
          <w:sz w:val="22"/>
          <w:szCs w:val="22"/>
        </w:rPr>
        <w:t>a  ostatni</w:t>
      </w:r>
      <w:proofErr w:type="gramEnd"/>
      <w:r w:rsidRPr="00794975">
        <w:rPr>
          <w:rFonts w:asciiTheme="minorHAnsi" w:hAnsiTheme="minorHAnsi" w:cs="Times New Roman"/>
          <w:color w:val="auto"/>
          <w:sz w:val="22"/>
          <w:szCs w:val="22"/>
        </w:rPr>
        <w:t xml:space="preserve"> przegląd nie później niż na 30 dni przed upływem okresu gwarancji i </w:t>
      </w:r>
      <w:proofErr w:type="gramStart"/>
      <w:r w:rsidRPr="00794975">
        <w:rPr>
          <w:rFonts w:asciiTheme="minorHAnsi" w:hAnsiTheme="minorHAnsi" w:cs="Times New Roman"/>
          <w:color w:val="auto"/>
          <w:sz w:val="22"/>
          <w:szCs w:val="22"/>
        </w:rPr>
        <w:t>rękojmi,  a</w:t>
      </w:r>
      <w:proofErr w:type="gramEnd"/>
      <w:r w:rsidRPr="00794975">
        <w:rPr>
          <w:rFonts w:asciiTheme="minorHAnsi" w:hAnsiTheme="minorHAnsi" w:cs="Times New Roman"/>
          <w:color w:val="auto"/>
          <w:sz w:val="22"/>
          <w:szCs w:val="22"/>
        </w:rPr>
        <w:t xml:space="preserve"> także udział Inspektorów Nadzoru Inwestorskiego w czasie usuwania wad ujawnionych w okresie gwarancji i rękojmi.</w:t>
      </w:r>
    </w:p>
    <w:p w14:paraId="6DC5C681"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weryfikacji i odbiór od GWRB dokumentacji powykonawczej,</w:t>
      </w:r>
    </w:p>
    <w:p w14:paraId="575D3DF8"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nadzór nad </w:t>
      </w:r>
      <w:proofErr w:type="gramStart"/>
      <w:r w:rsidRPr="00794975">
        <w:rPr>
          <w:rFonts w:asciiTheme="minorHAnsi" w:hAnsiTheme="minorHAnsi" w:cs="Times New Roman"/>
          <w:color w:val="auto"/>
          <w:sz w:val="22"/>
          <w:szCs w:val="22"/>
        </w:rPr>
        <w:t>pielęgnacją,</w:t>
      </w:r>
      <w:proofErr w:type="gramEnd"/>
      <w:r w:rsidRPr="00794975">
        <w:rPr>
          <w:rFonts w:asciiTheme="minorHAnsi" w:hAnsiTheme="minorHAnsi" w:cs="Times New Roman"/>
          <w:color w:val="auto"/>
          <w:sz w:val="22"/>
          <w:szCs w:val="22"/>
        </w:rPr>
        <w:t xml:space="preserve"> oraz rozliczenie </w:t>
      </w:r>
      <w:proofErr w:type="spellStart"/>
      <w:r w:rsidRPr="00794975">
        <w:rPr>
          <w:rFonts w:asciiTheme="minorHAnsi" w:hAnsiTheme="minorHAnsi" w:cs="Times New Roman"/>
          <w:color w:val="auto"/>
          <w:sz w:val="22"/>
          <w:szCs w:val="22"/>
        </w:rPr>
        <w:t>nasadzeń</w:t>
      </w:r>
      <w:proofErr w:type="spellEnd"/>
      <w:r w:rsidRPr="00794975">
        <w:rPr>
          <w:rFonts w:asciiTheme="minorHAnsi" w:hAnsiTheme="minorHAnsi" w:cs="Times New Roman"/>
          <w:color w:val="auto"/>
          <w:sz w:val="22"/>
          <w:szCs w:val="22"/>
        </w:rPr>
        <w:t xml:space="preserve"> zastępczych za usuwane/usunięte drzewa z terenu prac. Zakres </w:t>
      </w:r>
      <w:proofErr w:type="spellStart"/>
      <w:r w:rsidRPr="00794975">
        <w:rPr>
          <w:rFonts w:asciiTheme="minorHAnsi" w:hAnsiTheme="minorHAnsi" w:cs="Times New Roman"/>
          <w:color w:val="auto"/>
          <w:sz w:val="22"/>
          <w:szCs w:val="22"/>
        </w:rPr>
        <w:t>nasadzeń</w:t>
      </w:r>
      <w:proofErr w:type="spellEnd"/>
      <w:r w:rsidRPr="00794975">
        <w:rPr>
          <w:rFonts w:asciiTheme="minorHAnsi" w:hAnsiTheme="minorHAnsi" w:cs="Times New Roman"/>
          <w:color w:val="auto"/>
          <w:sz w:val="22"/>
          <w:szCs w:val="22"/>
        </w:rPr>
        <w:t xml:space="preserve"> obejmuje wszelkie nasadzenia zastępcze, Wykonawca jest zobowiązany do realizacji tego zakresu do upływu terminu wykonania zamówienia.</w:t>
      </w:r>
    </w:p>
    <w:p w14:paraId="2F1F3DB8" w14:textId="77777777" w:rsidR="005C0BCE" w:rsidRPr="00794975" w:rsidRDefault="005C0BCE" w:rsidP="005C0BCE">
      <w:pPr>
        <w:pStyle w:val="Default"/>
        <w:numPr>
          <w:ilvl w:val="1"/>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Zebranie w jedno opracowanie dokumentacji fotograficznej. Dokumentacja fotograficzna powinna pokazywać szczegóły wykonania elementów podlegających zakryciu, do których nie będzie dostępu w czasie eksploatacji budynku z dokładnym opisem lub wskazaniem na rzucie miejsca wykonania fotografii. </w:t>
      </w:r>
    </w:p>
    <w:p w14:paraId="5C8F8187" w14:textId="77777777" w:rsidR="005C0BCE" w:rsidRPr="00794975" w:rsidRDefault="005C0BCE" w:rsidP="005C0BCE">
      <w:pPr>
        <w:pStyle w:val="Default"/>
        <w:spacing w:line="276" w:lineRule="auto"/>
        <w:jc w:val="both"/>
        <w:rPr>
          <w:rFonts w:asciiTheme="minorHAnsi" w:hAnsiTheme="minorHAnsi" w:cs="Times New Roman"/>
          <w:b/>
          <w:color w:val="auto"/>
          <w:sz w:val="22"/>
          <w:szCs w:val="22"/>
        </w:rPr>
      </w:pPr>
    </w:p>
    <w:p w14:paraId="0868EF0A" w14:textId="77777777" w:rsidR="005C0BCE" w:rsidRPr="00794975" w:rsidRDefault="005C0BCE" w:rsidP="005C0BCE">
      <w:pPr>
        <w:pStyle w:val="Akapitzlist"/>
        <w:numPr>
          <w:ilvl w:val="0"/>
          <w:numId w:val="4"/>
        </w:numPr>
        <w:suppressAutoHyphens/>
        <w:spacing w:after="0" w:line="276" w:lineRule="auto"/>
        <w:textAlignment w:val="baseline"/>
        <w:rPr>
          <w:rFonts w:cs="Times New Roman"/>
          <w:b/>
          <w:bCs/>
          <w:sz w:val="22"/>
          <w:szCs w:val="22"/>
        </w:rPr>
      </w:pPr>
      <w:r w:rsidRPr="00794975">
        <w:rPr>
          <w:rFonts w:cs="Times New Roman"/>
          <w:b/>
          <w:bCs/>
          <w:sz w:val="22"/>
          <w:szCs w:val="22"/>
        </w:rPr>
        <w:t xml:space="preserve"> Zadania inne w zakresie Wykonawcy</w:t>
      </w:r>
    </w:p>
    <w:p w14:paraId="3CA701B0" w14:textId="29DB7D92" w:rsidR="005C0BCE" w:rsidRPr="00794975" w:rsidRDefault="005C0BCE" w:rsidP="005C0BCE">
      <w:pPr>
        <w:pStyle w:val="Akapitzlist"/>
        <w:numPr>
          <w:ilvl w:val="1"/>
          <w:numId w:val="4"/>
        </w:numPr>
        <w:suppressAutoHyphens/>
        <w:spacing w:after="0" w:line="276" w:lineRule="auto"/>
        <w:textAlignment w:val="baseline"/>
        <w:rPr>
          <w:rFonts w:cs="Times New Roman"/>
          <w:sz w:val="22"/>
          <w:szCs w:val="22"/>
        </w:rPr>
      </w:pPr>
      <w:r w:rsidRPr="00794975">
        <w:rPr>
          <w:rFonts w:cs="Times New Roman"/>
          <w:sz w:val="22"/>
          <w:szCs w:val="22"/>
        </w:rPr>
        <w:t xml:space="preserve">Organizowanie logistyki przenosin poszczególnych oddziałów, przychodni, zakładów diagnostycznych i innych działów/sekcji organizacyjnych Szpitala z istniejących </w:t>
      </w:r>
      <w:r w:rsidR="004D3955">
        <w:rPr>
          <w:rFonts w:cs="Times New Roman"/>
          <w:sz w:val="22"/>
          <w:szCs w:val="22"/>
        </w:rPr>
        <w:t>lokalizacji</w:t>
      </w:r>
      <w:r w:rsidRPr="00794975">
        <w:rPr>
          <w:rFonts w:cs="Times New Roman"/>
          <w:sz w:val="22"/>
          <w:szCs w:val="22"/>
        </w:rPr>
        <w:t xml:space="preserve"> Szpitala do </w:t>
      </w:r>
      <w:r w:rsidR="005D3441" w:rsidRPr="00794975">
        <w:rPr>
          <w:rFonts w:cs="Times New Roman"/>
          <w:sz w:val="22"/>
          <w:szCs w:val="22"/>
        </w:rPr>
        <w:t>nowego budynku</w:t>
      </w:r>
      <w:r w:rsidRPr="00794975">
        <w:rPr>
          <w:rFonts w:cs="Times New Roman"/>
          <w:sz w:val="22"/>
          <w:szCs w:val="22"/>
        </w:rPr>
        <w:t>.</w:t>
      </w:r>
    </w:p>
    <w:p w14:paraId="6DF89979" w14:textId="77777777" w:rsidR="005C0BCE" w:rsidRPr="00794975" w:rsidRDefault="005C0BCE" w:rsidP="005C0BCE">
      <w:pPr>
        <w:pStyle w:val="Akapitzlist"/>
        <w:numPr>
          <w:ilvl w:val="1"/>
          <w:numId w:val="4"/>
        </w:numPr>
        <w:suppressAutoHyphens/>
        <w:spacing w:after="0" w:line="276" w:lineRule="auto"/>
        <w:textAlignment w:val="baseline"/>
        <w:rPr>
          <w:rFonts w:cs="Times New Roman"/>
          <w:sz w:val="22"/>
          <w:szCs w:val="22"/>
        </w:rPr>
      </w:pPr>
      <w:r w:rsidRPr="00794975">
        <w:rPr>
          <w:rFonts w:cs="Times New Roman"/>
          <w:sz w:val="22"/>
          <w:szCs w:val="22"/>
        </w:rPr>
        <w:t>Ochrona obiektu w okresie po zakończeniu robót budowlanych a kompletnym wyposażeniem i przekazaniem obiektu użytkownikom.</w:t>
      </w:r>
    </w:p>
    <w:p w14:paraId="75249D4E" w14:textId="77777777" w:rsidR="005C0BCE" w:rsidRPr="00794975" w:rsidRDefault="005C0BCE" w:rsidP="005C0BCE">
      <w:pPr>
        <w:pStyle w:val="Akapitzlist"/>
        <w:spacing w:line="276" w:lineRule="auto"/>
        <w:ind w:left="360"/>
        <w:rPr>
          <w:rFonts w:cs="Times New Roman"/>
          <w:b/>
          <w:bCs/>
          <w:sz w:val="22"/>
          <w:szCs w:val="22"/>
        </w:rPr>
      </w:pPr>
    </w:p>
    <w:p w14:paraId="18B3BE56" w14:textId="77777777" w:rsidR="005C0BCE" w:rsidRPr="00794975" w:rsidRDefault="005C0BCE" w:rsidP="005C0BCE">
      <w:pPr>
        <w:pStyle w:val="Akapitzlist"/>
        <w:numPr>
          <w:ilvl w:val="0"/>
          <w:numId w:val="4"/>
        </w:numPr>
        <w:suppressAutoHyphens/>
        <w:spacing w:after="0" w:line="276" w:lineRule="auto"/>
        <w:textAlignment w:val="baseline"/>
        <w:rPr>
          <w:rFonts w:cs="Times New Roman"/>
          <w:b/>
          <w:bCs/>
          <w:sz w:val="22"/>
          <w:szCs w:val="22"/>
        </w:rPr>
      </w:pPr>
      <w:r w:rsidRPr="00794975">
        <w:rPr>
          <w:rFonts w:cs="Times New Roman"/>
          <w:b/>
          <w:bCs/>
          <w:sz w:val="22"/>
          <w:szCs w:val="22"/>
        </w:rPr>
        <w:t>Dokumentacja powykonawcza realizacji zadania</w:t>
      </w:r>
    </w:p>
    <w:p w14:paraId="4299AC9A" w14:textId="77777777" w:rsidR="005C0BCE" w:rsidRPr="00794975" w:rsidRDefault="005C0BCE" w:rsidP="005C0BCE">
      <w:pPr>
        <w:pStyle w:val="Default"/>
        <w:spacing w:line="276" w:lineRule="auto"/>
        <w:ind w:left="360"/>
        <w:jc w:val="both"/>
        <w:rPr>
          <w:rFonts w:asciiTheme="minorHAnsi" w:hAnsiTheme="minorHAnsi"/>
          <w:color w:val="auto"/>
          <w:sz w:val="22"/>
          <w:szCs w:val="22"/>
        </w:rPr>
      </w:pPr>
      <w:r w:rsidRPr="00794975">
        <w:rPr>
          <w:rFonts w:asciiTheme="minorHAnsi" w:hAnsiTheme="minorHAnsi" w:cs="Times New Roman"/>
          <w:color w:val="auto"/>
          <w:sz w:val="22"/>
          <w:szCs w:val="22"/>
        </w:rPr>
        <w:t>Dokumentacja powykonawcza powinna być sporządzona w dwóch jednobrzmiących egzemplarzach w wersji papierowej oraz w dwóch egzemplarzach w wersji elektronicznej. Wersja papierowa nie może zawierać elementów metalowych, powinna byś trwale spęta przy użyciu niemetalowych akcesoriów biurowych. Poszczególne tomy dokumentacji powinny zawierać:</w:t>
      </w:r>
    </w:p>
    <w:p w14:paraId="1C7F751A" w14:textId="77777777" w:rsidR="005C0BCE" w:rsidRPr="00794975" w:rsidRDefault="005C0BCE" w:rsidP="005C0BCE">
      <w:pPr>
        <w:pStyle w:val="Default"/>
        <w:numPr>
          <w:ilvl w:val="1"/>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t>Powykonawczą dokumentację techniczną projektową.</w:t>
      </w:r>
    </w:p>
    <w:p w14:paraId="60BC2229" w14:textId="77777777" w:rsidR="005C0BCE" w:rsidRPr="00794975" w:rsidRDefault="005C0BCE" w:rsidP="005C0BCE">
      <w:pPr>
        <w:pStyle w:val="Default"/>
        <w:spacing w:line="276" w:lineRule="auto"/>
        <w:ind w:left="720"/>
        <w:jc w:val="both"/>
        <w:rPr>
          <w:rFonts w:asciiTheme="minorHAnsi" w:hAnsiTheme="minorHAnsi"/>
          <w:color w:val="auto"/>
          <w:sz w:val="22"/>
          <w:szCs w:val="22"/>
        </w:rPr>
      </w:pPr>
      <w:r w:rsidRPr="00794975">
        <w:rPr>
          <w:rFonts w:asciiTheme="minorHAnsi" w:hAnsiTheme="minorHAnsi" w:cs="Times New Roman"/>
          <w:color w:val="auto"/>
          <w:sz w:val="22"/>
          <w:szCs w:val="22"/>
        </w:rPr>
        <w:t>Wykonawca przy udziale GWRB sporządzi powykonawczą dokumentacje techniczną obejmującą wszystkie projekty poszczególnych branż. Wszystkie zmiany, które zostały wprowadzone na etapie realizacji robót zostaną uwzględnione w dokumentacji powykonawczej. Nazewnictwo opisy i oznaczenie projektów pozostaną niezmienione.</w:t>
      </w:r>
    </w:p>
    <w:p w14:paraId="2C77762F" w14:textId="77777777" w:rsidR="005C0BCE" w:rsidRPr="00794975" w:rsidRDefault="005C0BCE" w:rsidP="005C0BCE">
      <w:pPr>
        <w:pStyle w:val="Default"/>
        <w:numPr>
          <w:ilvl w:val="1"/>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t>Dokumentację powykonawczą dotyczącą wbudowanych materiałów i wyrobów.</w:t>
      </w:r>
    </w:p>
    <w:p w14:paraId="7DFDA324" w14:textId="77777777" w:rsidR="005C0BCE" w:rsidRPr="00794975" w:rsidRDefault="005C0BCE" w:rsidP="005C0BCE">
      <w:pPr>
        <w:pStyle w:val="Default"/>
        <w:spacing w:line="276" w:lineRule="auto"/>
        <w:ind w:left="720"/>
        <w:jc w:val="both"/>
        <w:rPr>
          <w:rFonts w:asciiTheme="minorHAnsi" w:hAnsiTheme="minorHAnsi"/>
          <w:color w:val="auto"/>
          <w:sz w:val="22"/>
          <w:szCs w:val="22"/>
        </w:rPr>
      </w:pPr>
      <w:r w:rsidRPr="00794975">
        <w:rPr>
          <w:rFonts w:asciiTheme="minorHAnsi" w:hAnsiTheme="minorHAnsi" w:cs="Times New Roman"/>
          <w:color w:val="auto"/>
          <w:sz w:val="22"/>
          <w:szCs w:val="22"/>
        </w:rPr>
        <w:t xml:space="preserve">Dokumentacja powinna zawierać spis wszystkich wbudowanych materiałów i urządzeń, chronologicznie ułożonych z oznaczeniem numerów </w:t>
      </w:r>
      <w:proofErr w:type="gramStart"/>
      <w:r w:rsidRPr="00794975">
        <w:rPr>
          <w:rFonts w:asciiTheme="minorHAnsi" w:hAnsiTheme="minorHAnsi" w:cs="Times New Roman"/>
          <w:color w:val="auto"/>
          <w:sz w:val="22"/>
          <w:szCs w:val="22"/>
        </w:rPr>
        <w:t>stron</w:t>
      </w:r>
      <w:proofErr w:type="gramEnd"/>
      <w:r w:rsidRPr="00794975">
        <w:rPr>
          <w:rFonts w:asciiTheme="minorHAnsi" w:hAnsiTheme="minorHAnsi" w:cs="Times New Roman"/>
          <w:color w:val="auto"/>
          <w:sz w:val="22"/>
          <w:szCs w:val="22"/>
        </w:rPr>
        <w:t xml:space="preserve"> na których znajdują się certyfikaty, atesty lub aprobaty.</w:t>
      </w:r>
    </w:p>
    <w:p w14:paraId="06689385" w14:textId="77777777" w:rsidR="005C0BCE" w:rsidRPr="00794975" w:rsidRDefault="005C0BCE" w:rsidP="005C0BCE">
      <w:pPr>
        <w:pStyle w:val="Default"/>
        <w:numPr>
          <w:ilvl w:val="1"/>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t>Dokumentację odbiorową, branżowe protokoły prób, rozruchów, pomiarów.  Skompletowaną chronologicznie z podziałem na poszczególne branże opatrzoną spisem treści i oznaczenie stron.</w:t>
      </w:r>
    </w:p>
    <w:p w14:paraId="74EFF71B" w14:textId="77777777" w:rsidR="005C0BCE" w:rsidRPr="00794975" w:rsidRDefault="005C0BCE" w:rsidP="005C0BCE">
      <w:pPr>
        <w:pStyle w:val="Default"/>
        <w:numPr>
          <w:ilvl w:val="1"/>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lastRenderedPageBreak/>
        <w:t xml:space="preserve">Dokumenty rozliczeniowo-materiałowe zawierające wykazy wartościowe środków trwałych, które zostaną przekazane na stan ewidencji szpitala.   </w:t>
      </w:r>
    </w:p>
    <w:p w14:paraId="34E7C3F1" w14:textId="77777777" w:rsidR="005C0BCE" w:rsidRPr="00794975" w:rsidRDefault="005C0BCE" w:rsidP="005C0BCE">
      <w:pPr>
        <w:pStyle w:val="Default"/>
        <w:numPr>
          <w:ilvl w:val="1"/>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t>Powykonawczą dokumentację eksploatacyjną maszyn i urządzeń, która powinna zawierać;</w:t>
      </w:r>
    </w:p>
    <w:p w14:paraId="3A54B537" w14:textId="77777777" w:rsidR="005C0BCE" w:rsidRPr="00794975" w:rsidRDefault="005C0BCE" w:rsidP="005C0BCE">
      <w:pPr>
        <w:pStyle w:val="Default"/>
        <w:numPr>
          <w:ilvl w:val="2"/>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t>Dokumentację Techniczno-Ruchową -DTR dostarczonych i wbudowanych urządzeń technicznych</w:t>
      </w:r>
      <w:r w:rsidRPr="00794975">
        <w:rPr>
          <w:rFonts w:asciiTheme="minorHAnsi" w:hAnsiTheme="minorHAnsi"/>
          <w:color w:val="auto"/>
          <w:sz w:val="22"/>
          <w:szCs w:val="22"/>
        </w:rPr>
        <w:t>,</w:t>
      </w:r>
    </w:p>
    <w:p w14:paraId="5EB8CF74" w14:textId="77777777" w:rsidR="005C0BCE" w:rsidRPr="00794975" w:rsidRDefault="005C0BCE" w:rsidP="005C0BCE">
      <w:pPr>
        <w:pStyle w:val="Default"/>
        <w:numPr>
          <w:ilvl w:val="2"/>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t>Instrukcje obsługi</w:t>
      </w:r>
    </w:p>
    <w:p w14:paraId="72FB7220" w14:textId="77777777" w:rsidR="005C0BCE" w:rsidRPr="00794975" w:rsidRDefault="005C0BCE" w:rsidP="005C0BCE">
      <w:pPr>
        <w:pStyle w:val="Default"/>
        <w:numPr>
          <w:ilvl w:val="2"/>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t>instrukcje eksploatacji i konserwacji</w:t>
      </w:r>
    </w:p>
    <w:p w14:paraId="33561F6D" w14:textId="77777777" w:rsidR="005C0BCE" w:rsidRPr="00794975" w:rsidRDefault="005C0BCE" w:rsidP="005C0BCE">
      <w:pPr>
        <w:pStyle w:val="Default"/>
        <w:numPr>
          <w:ilvl w:val="2"/>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t>książki/ paszporty serwisowe</w:t>
      </w:r>
    </w:p>
    <w:p w14:paraId="0A005E5C" w14:textId="77777777" w:rsidR="005C0BCE" w:rsidRPr="00794975" w:rsidRDefault="005C0BCE" w:rsidP="005C0BCE">
      <w:pPr>
        <w:pStyle w:val="Default"/>
        <w:numPr>
          <w:ilvl w:val="2"/>
          <w:numId w:val="4"/>
        </w:numPr>
        <w:spacing w:line="276" w:lineRule="auto"/>
        <w:jc w:val="both"/>
        <w:rPr>
          <w:rFonts w:asciiTheme="minorHAnsi" w:hAnsiTheme="minorHAnsi"/>
          <w:color w:val="auto"/>
          <w:sz w:val="22"/>
          <w:szCs w:val="22"/>
        </w:rPr>
      </w:pPr>
      <w:r w:rsidRPr="00794975">
        <w:rPr>
          <w:rFonts w:asciiTheme="minorHAnsi" w:hAnsiTheme="minorHAnsi" w:cs="Times New Roman"/>
          <w:color w:val="auto"/>
          <w:sz w:val="22"/>
          <w:szCs w:val="22"/>
        </w:rPr>
        <w:t xml:space="preserve">książki urządzeń </w:t>
      </w:r>
      <w:proofErr w:type="spellStart"/>
      <w:r w:rsidRPr="00794975">
        <w:rPr>
          <w:rFonts w:asciiTheme="minorHAnsi" w:hAnsiTheme="minorHAnsi" w:cs="Times New Roman"/>
          <w:color w:val="auto"/>
          <w:sz w:val="22"/>
          <w:szCs w:val="22"/>
        </w:rPr>
        <w:t>poddozorowych</w:t>
      </w:r>
      <w:proofErr w:type="spellEnd"/>
      <w:r w:rsidRPr="00794975">
        <w:rPr>
          <w:rFonts w:asciiTheme="minorHAnsi" w:hAnsiTheme="minorHAnsi" w:cs="Times New Roman"/>
          <w:color w:val="auto"/>
          <w:sz w:val="22"/>
          <w:szCs w:val="22"/>
        </w:rPr>
        <w:t xml:space="preserve"> dźwigowych i ciśnieniowych.</w:t>
      </w:r>
    </w:p>
    <w:p w14:paraId="4B30A705" w14:textId="77777777" w:rsidR="005C0BCE" w:rsidRPr="00794975" w:rsidRDefault="005C0BCE" w:rsidP="005C0BCE">
      <w:pPr>
        <w:pStyle w:val="Akapitzlist"/>
        <w:spacing w:line="276" w:lineRule="auto"/>
        <w:ind w:left="360"/>
        <w:rPr>
          <w:rFonts w:cs="Times New Roman"/>
          <w:b/>
          <w:bCs/>
          <w:sz w:val="22"/>
          <w:szCs w:val="22"/>
        </w:rPr>
      </w:pPr>
    </w:p>
    <w:p w14:paraId="24843C1E" w14:textId="77777777" w:rsidR="005C0BCE" w:rsidRPr="00794975" w:rsidRDefault="005C0BCE" w:rsidP="005C0BCE">
      <w:pPr>
        <w:pStyle w:val="Akapitzlist"/>
        <w:numPr>
          <w:ilvl w:val="0"/>
          <w:numId w:val="4"/>
        </w:numPr>
        <w:suppressAutoHyphens/>
        <w:spacing w:after="0" w:line="276" w:lineRule="auto"/>
        <w:textAlignment w:val="baseline"/>
        <w:rPr>
          <w:rFonts w:cs="Times New Roman"/>
          <w:b/>
          <w:bCs/>
          <w:sz w:val="22"/>
          <w:szCs w:val="22"/>
        </w:rPr>
      </w:pPr>
      <w:r w:rsidRPr="00794975">
        <w:rPr>
          <w:rFonts w:cs="Times New Roman"/>
          <w:b/>
          <w:bCs/>
          <w:sz w:val="22"/>
          <w:szCs w:val="22"/>
        </w:rPr>
        <w:t>Zakończenie budowy i przekazanie obiektu Zamawiającemu.</w:t>
      </w:r>
    </w:p>
    <w:p w14:paraId="00030173" w14:textId="77777777" w:rsidR="005C0BCE" w:rsidRPr="00794975" w:rsidRDefault="005C0BCE" w:rsidP="005C0BCE">
      <w:pPr>
        <w:pStyle w:val="Akapitzlist"/>
        <w:numPr>
          <w:ilvl w:val="1"/>
          <w:numId w:val="4"/>
        </w:numPr>
        <w:suppressAutoHyphens/>
        <w:spacing w:after="0" w:line="276" w:lineRule="auto"/>
        <w:textAlignment w:val="baseline"/>
        <w:rPr>
          <w:rFonts w:cs="Times New Roman"/>
          <w:sz w:val="22"/>
          <w:szCs w:val="22"/>
        </w:rPr>
      </w:pPr>
      <w:r w:rsidRPr="00794975">
        <w:rPr>
          <w:rFonts w:cs="Times New Roman"/>
          <w:sz w:val="22"/>
          <w:szCs w:val="22"/>
        </w:rPr>
        <w:t>Na co najmniej pół roku przed planowanym zakończeniem budowy Wykonawca opracuje harmonogram rozruchów i odbiorów częściowych.</w:t>
      </w:r>
    </w:p>
    <w:p w14:paraId="60E21BC4" w14:textId="77777777" w:rsidR="005C0BCE" w:rsidRPr="00794975" w:rsidRDefault="005C0BCE" w:rsidP="005C0BCE">
      <w:pPr>
        <w:pStyle w:val="Akapitzlist"/>
        <w:numPr>
          <w:ilvl w:val="1"/>
          <w:numId w:val="4"/>
        </w:numPr>
        <w:suppressAutoHyphens/>
        <w:spacing w:after="0" w:line="276" w:lineRule="auto"/>
        <w:textAlignment w:val="baseline"/>
        <w:rPr>
          <w:rFonts w:cs="Times New Roman"/>
          <w:sz w:val="22"/>
          <w:szCs w:val="22"/>
        </w:rPr>
      </w:pPr>
      <w:r w:rsidRPr="00794975">
        <w:rPr>
          <w:rFonts w:cs="Times New Roman"/>
          <w:sz w:val="22"/>
          <w:szCs w:val="22"/>
        </w:rPr>
        <w:t xml:space="preserve">Wszystkie </w:t>
      </w:r>
      <w:r w:rsidRPr="00794975">
        <w:rPr>
          <w:rFonts w:cs="Times New Roman"/>
          <w:b/>
          <w:bCs/>
          <w:sz w:val="22"/>
          <w:szCs w:val="22"/>
        </w:rPr>
        <w:t>rozruchy</w:t>
      </w:r>
      <w:r w:rsidRPr="00794975">
        <w:rPr>
          <w:rFonts w:cs="Times New Roman"/>
          <w:sz w:val="22"/>
          <w:szCs w:val="22"/>
        </w:rPr>
        <w:t xml:space="preserve"> muszą odbywać się przy udziale przedstawiciela Zamawiającego:</w:t>
      </w:r>
    </w:p>
    <w:p w14:paraId="5D50199D" w14:textId="78A70347"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 </w:t>
      </w:r>
      <w:r w:rsidRPr="00AC56E3">
        <w:rPr>
          <w:rFonts w:asciiTheme="minorHAnsi" w:hAnsiTheme="minorHAnsi" w:cs="Times New Roman"/>
          <w:color w:val="auto"/>
          <w:sz w:val="22"/>
          <w:szCs w:val="22"/>
        </w:rPr>
        <w:t>w sprawach budowlanych i instalacyjnych – osoba/osoby wyznaczone przez kierownika Dzia</w:t>
      </w:r>
      <w:r w:rsidR="003D6F6B" w:rsidRPr="00AC56E3">
        <w:rPr>
          <w:rFonts w:asciiTheme="minorHAnsi" w:hAnsiTheme="minorHAnsi" w:cs="Times New Roman"/>
          <w:color w:val="auto"/>
          <w:sz w:val="22"/>
          <w:szCs w:val="22"/>
        </w:rPr>
        <w:t>łu Technicznego</w:t>
      </w:r>
      <w:r w:rsidRPr="00AC56E3">
        <w:rPr>
          <w:rFonts w:asciiTheme="minorHAnsi" w:hAnsiTheme="minorHAnsi" w:cs="Times New Roman"/>
          <w:color w:val="auto"/>
          <w:sz w:val="22"/>
          <w:szCs w:val="22"/>
        </w:rPr>
        <w:t>,</w:t>
      </w:r>
    </w:p>
    <w:p w14:paraId="64F3714D" w14:textId="4D167DFF"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sprawach instalacji teletechnicznej – osoba/osoby wyz</w:t>
      </w:r>
      <w:r w:rsidR="003D6F6B" w:rsidRPr="00AC56E3">
        <w:rPr>
          <w:rFonts w:asciiTheme="minorHAnsi" w:hAnsiTheme="minorHAnsi" w:cs="Times New Roman"/>
          <w:color w:val="auto"/>
          <w:sz w:val="22"/>
          <w:szCs w:val="22"/>
        </w:rPr>
        <w:t>naczone przez kierownika Działu Informatycznego</w:t>
      </w:r>
    </w:p>
    <w:p w14:paraId="6A4E8BEF" w14:textId="74CC03E6"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sprawach instalacji aparatury medycznej – osoba/osoby wyz</w:t>
      </w:r>
      <w:r w:rsidR="003D6F6B" w:rsidRPr="00AC56E3">
        <w:rPr>
          <w:rFonts w:asciiTheme="minorHAnsi" w:hAnsiTheme="minorHAnsi" w:cs="Times New Roman"/>
          <w:color w:val="auto"/>
          <w:sz w:val="22"/>
          <w:szCs w:val="22"/>
        </w:rPr>
        <w:t xml:space="preserve">naczone przez kierownika Działu </w:t>
      </w:r>
      <w:r w:rsidRPr="00AC56E3">
        <w:rPr>
          <w:rFonts w:asciiTheme="minorHAnsi" w:hAnsiTheme="minorHAnsi" w:cs="Times New Roman"/>
          <w:color w:val="auto"/>
          <w:sz w:val="22"/>
          <w:szCs w:val="22"/>
        </w:rPr>
        <w:t>Aparatury Medycznej</w:t>
      </w:r>
    </w:p>
    <w:p w14:paraId="625B3E6B" w14:textId="472ECE90"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sprawach wyposażenia medycznego i niemedycznego – osoba/osoby wyznaczone prze</w:t>
      </w:r>
      <w:r w:rsidR="00E4766F" w:rsidRPr="00AC56E3">
        <w:rPr>
          <w:rFonts w:asciiTheme="minorHAnsi" w:hAnsiTheme="minorHAnsi" w:cs="Times New Roman"/>
          <w:color w:val="auto"/>
          <w:sz w:val="22"/>
          <w:szCs w:val="22"/>
        </w:rPr>
        <w:t>z kierownika Działu Logistyki,</w:t>
      </w:r>
    </w:p>
    <w:p w14:paraId="61766C9B" w14:textId="77777777"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 xml:space="preserve">w sprawach </w:t>
      </w:r>
      <w:proofErr w:type="gramStart"/>
      <w:r w:rsidRPr="00AC56E3">
        <w:rPr>
          <w:rFonts w:asciiTheme="minorHAnsi" w:hAnsiTheme="minorHAnsi" w:cs="Times New Roman"/>
          <w:color w:val="auto"/>
          <w:sz w:val="22"/>
          <w:szCs w:val="22"/>
        </w:rPr>
        <w:t>p.poż</w:t>
      </w:r>
      <w:proofErr w:type="gramEnd"/>
      <w:r w:rsidRPr="00AC56E3">
        <w:rPr>
          <w:rFonts w:asciiTheme="minorHAnsi" w:hAnsiTheme="minorHAnsi" w:cs="Times New Roman"/>
          <w:color w:val="auto"/>
          <w:sz w:val="22"/>
          <w:szCs w:val="22"/>
        </w:rPr>
        <w:t xml:space="preserve">. – osoba z Sekcji </w:t>
      </w:r>
      <w:proofErr w:type="gramStart"/>
      <w:r w:rsidRPr="00AC56E3">
        <w:rPr>
          <w:rFonts w:asciiTheme="minorHAnsi" w:hAnsiTheme="minorHAnsi" w:cs="Times New Roman"/>
          <w:color w:val="auto"/>
          <w:sz w:val="22"/>
          <w:szCs w:val="22"/>
        </w:rPr>
        <w:t>P.POŻ</w:t>
      </w:r>
      <w:proofErr w:type="gramEnd"/>
      <w:r w:rsidRPr="00AC56E3">
        <w:rPr>
          <w:rFonts w:asciiTheme="minorHAnsi" w:hAnsiTheme="minorHAnsi" w:cs="Times New Roman"/>
          <w:color w:val="auto"/>
          <w:sz w:val="22"/>
          <w:szCs w:val="22"/>
        </w:rPr>
        <w:t>. i OC</w:t>
      </w:r>
    </w:p>
    <w:p w14:paraId="17315911" w14:textId="77777777"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sprawach BHP – Zakładowym Inspektorem ds. BHP</w:t>
      </w:r>
    </w:p>
    <w:p w14:paraId="5B32A416" w14:textId="77777777" w:rsidR="005C0BCE" w:rsidRPr="00794975" w:rsidRDefault="005C0BCE" w:rsidP="005C0BCE">
      <w:pPr>
        <w:pStyle w:val="Default"/>
        <w:spacing w:line="276" w:lineRule="auto"/>
        <w:ind w:left="709"/>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O planowanym rozruchu należy zawiadomić kierownika odpowiedniego działu/sekcji na co najmniej 5 dni roboczych wcześniej. Kierownik danego działu/sekcji w ciągu 2 dni od</w:t>
      </w:r>
      <w:r w:rsidRPr="00794975">
        <w:rPr>
          <w:rFonts w:asciiTheme="minorHAnsi" w:hAnsiTheme="minorHAnsi" w:cs="Times New Roman"/>
          <w:color w:val="auto"/>
          <w:sz w:val="22"/>
          <w:szCs w:val="22"/>
        </w:rPr>
        <w:t xml:space="preserve"> otrzymania zawiadomienia wskaże osoby wyznaczone do komisji. Osoby te zostaną wpisane do protokołu rozruchu razem z przedstawicielami Wykonawcy i GWRB.</w:t>
      </w:r>
    </w:p>
    <w:p w14:paraId="40CDC1B3" w14:textId="77777777" w:rsidR="005C0BCE" w:rsidRPr="00794975" w:rsidRDefault="005C0BCE" w:rsidP="005C0BCE">
      <w:pPr>
        <w:pStyle w:val="Default"/>
        <w:spacing w:line="276" w:lineRule="auto"/>
        <w:ind w:left="709"/>
        <w:jc w:val="both"/>
        <w:rPr>
          <w:rFonts w:asciiTheme="minorHAnsi" w:hAnsiTheme="minorHAnsi"/>
          <w:color w:val="auto"/>
          <w:sz w:val="22"/>
          <w:szCs w:val="22"/>
        </w:rPr>
      </w:pPr>
      <w:r w:rsidRPr="00794975">
        <w:rPr>
          <w:rFonts w:asciiTheme="minorHAnsi" w:hAnsiTheme="minorHAnsi" w:cs="Times New Roman"/>
          <w:color w:val="auto"/>
          <w:sz w:val="22"/>
          <w:szCs w:val="22"/>
        </w:rPr>
        <w:t xml:space="preserve">Z każdego rozruchu Inwestor Zastępczy sporządzi „Protokół z rozruchu” który będzie zawierał opis wykonanych czynności, określenie parametrów technicznych nastaw, sprawdzenie osiąganych parametrów technicznych, orzeczenie czy przedmiot rozruch osiągnął założenia projektowe, stwierdzenie czy przedmiot rozruch nadaje się do użytkowania/eksploatacji czy też nie (wraz z podaniem przyczyn). </w:t>
      </w:r>
    </w:p>
    <w:p w14:paraId="235A24A2" w14:textId="77777777" w:rsidR="005C0BCE" w:rsidRPr="00794975" w:rsidRDefault="005C0BCE" w:rsidP="005C0BCE">
      <w:pPr>
        <w:pStyle w:val="Akapitzlist"/>
        <w:numPr>
          <w:ilvl w:val="1"/>
          <w:numId w:val="4"/>
        </w:numPr>
        <w:suppressAutoHyphens/>
        <w:spacing w:after="0" w:line="276" w:lineRule="auto"/>
        <w:textAlignment w:val="baseline"/>
        <w:rPr>
          <w:rFonts w:cs="Times New Roman"/>
          <w:sz w:val="22"/>
          <w:szCs w:val="22"/>
        </w:rPr>
      </w:pPr>
      <w:r w:rsidRPr="00794975">
        <w:rPr>
          <w:rFonts w:cs="Times New Roman"/>
          <w:sz w:val="22"/>
          <w:szCs w:val="22"/>
        </w:rPr>
        <w:t xml:space="preserve">Wszystkie </w:t>
      </w:r>
      <w:r w:rsidRPr="00794975">
        <w:rPr>
          <w:rFonts w:cs="Times New Roman"/>
          <w:b/>
          <w:bCs/>
          <w:sz w:val="22"/>
          <w:szCs w:val="22"/>
        </w:rPr>
        <w:t>odbiory częściowe</w:t>
      </w:r>
      <w:r w:rsidRPr="00794975">
        <w:rPr>
          <w:rFonts w:cs="Times New Roman"/>
          <w:sz w:val="22"/>
          <w:szCs w:val="22"/>
        </w:rPr>
        <w:t xml:space="preserve"> (w tym odbiory wyposażenia) muszą odbywać się przy udziale przedstawiciela Zamawiającego:</w:t>
      </w:r>
    </w:p>
    <w:p w14:paraId="543C2A0D" w14:textId="0134CBC2"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 </w:t>
      </w:r>
      <w:r w:rsidRPr="00AC56E3">
        <w:rPr>
          <w:rFonts w:asciiTheme="minorHAnsi" w:hAnsiTheme="minorHAnsi" w:cs="Times New Roman"/>
          <w:color w:val="auto"/>
          <w:sz w:val="22"/>
          <w:szCs w:val="22"/>
        </w:rPr>
        <w:t>w sprawach budowlanych i instalacyjnych – osoba/osoby wyznaczone przez kierownika Dzia</w:t>
      </w:r>
      <w:r w:rsidR="003D6F6B" w:rsidRPr="00AC56E3">
        <w:rPr>
          <w:rFonts w:asciiTheme="minorHAnsi" w:hAnsiTheme="minorHAnsi" w:cs="Times New Roman"/>
          <w:color w:val="auto"/>
          <w:sz w:val="22"/>
          <w:szCs w:val="22"/>
        </w:rPr>
        <w:t>łu Technicznego</w:t>
      </w:r>
      <w:r w:rsidRPr="00AC56E3">
        <w:rPr>
          <w:rFonts w:asciiTheme="minorHAnsi" w:hAnsiTheme="minorHAnsi" w:cs="Times New Roman"/>
          <w:color w:val="auto"/>
          <w:sz w:val="22"/>
          <w:szCs w:val="22"/>
        </w:rPr>
        <w:t>,</w:t>
      </w:r>
    </w:p>
    <w:p w14:paraId="23260E57" w14:textId="70D3C269"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sprawach instalacji teletechnicznej – osoba/osoby wy</w:t>
      </w:r>
      <w:r w:rsidR="003D6F6B" w:rsidRPr="00AC56E3">
        <w:rPr>
          <w:rFonts w:asciiTheme="minorHAnsi" w:hAnsiTheme="minorHAnsi" w:cs="Times New Roman"/>
          <w:color w:val="auto"/>
          <w:sz w:val="22"/>
          <w:szCs w:val="22"/>
        </w:rPr>
        <w:t>znaczone przez kierownika Działu</w:t>
      </w:r>
      <w:r w:rsidRPr="00AC56E3">
        <w:rPr>
          <w:rFonts w:asciiTheme="minorHAnsi" w:hAnsiTheme="minorHAnsi" w:cs="Times New Roman"/>
          <w:color w:val="auto"/>
          <w:sz w:val="22"/>
          <w:szCs w:val="22"/>
        </w:rPr>
        <w:t xml:space="preserve"> Informatyczne</w:t>
      </w:r>
      <w:r w:rsidR="003D6F6B" w:rsidRPr="00AC56E3">
        <w:rPr>
          <w:rFonts w:asciiTheme="minorHAnsi" w:hAnsiTheme="minorHAnsi" w:cs="Times New Roman"/>
          <w:color w:val="auto"/>
          <w:sz w:val="22"/>
          <w:szCs w:val="22"/>
        </w:rPr>
        <w:t>go,</w:t>
      </w:r>
    </w:p>
    <w:p w14:paraId="0600DC60" w14:textId="2198DABE"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sprawach instalacji aparatury medycznej – osoba/osoby wy</w:t>
      </w:r>
      <w:r w:rsidR="003D6F6B" w:rsidRPr="00AC56E3">
        <w:rPr>
          <w:rFonts w:asciiTheme="minorHAnsi" w:hAnsiTheme="minorHAnsi" w:cs="Times New Roman"/>
          <w:color w:val="auto"/>
          <w:sz w:val="22"/>
          <w:szCs w:val="22"/>
        </w:rPr>
        <w:t xml:space="preserve">znaczone przez kierownika Działu </w:t>
      </w:r>
      <w:r w:rsidRPr="00AC56E3">
        <w:rPr>
          <w:rFonts w:asciiTheme="minorHAnsi" w:hAnsiTheme="minorHAnsi" w:cs="Times New Roman"/>
          <w:color w:val="auto"/>
          <w:sz w:val="22"/>
          <w:szCs w:val="22"/>
        </w:rPr>
        <w:t>Aparatury Medycznej</w:t>
      </w:r>
    </w:p>
    <w:p w14:paraId="6A130E43" w14:textId="1DA530A6"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sprawach wyposażenia medycznego i niemedycznego – osoba/osoby wyznaczone prze</w:t>
      </w:r>
      <w:r w:rsidR="003D6F6B" w:rsidRPr="00AC56E3">
        <w:rPr>
          <w:rFonts w:asciiTheme="minorHAnsi" w:hAnsiTheme="minorHAnsi" w:cs="Times New Roman"/>
          <w:color w:val="auto"/>
          <w:sz w:val="22"/>
          <w:szCs w:val="22"/>
        </w:rPr>
        <w:t xml:space="preserve">z kierownika Działu </w:t>
      </w:r>
      <w:r w:rsidR="00846C26" w:rsidRPr="00AC56E3">
        <w:rPr>
          <w:rFonts w:asciiTheme="minorHAnsi" w:hAnsiTheme="minorHAnsi" w:cs="Times New Roman"/>
          <w:color w:val="auto"/>
          <w:sz w:val="22"/>
          <w:szCs w:val="22"/>
        </w:rPr>
        <w:t>Logistyki</w:t>
      </w:r>
      <w:r w:rsidR="003D6F6B" w:rsidRPr="00AC56E3">
        <w:rPr>
          <w:rFonts w:asciiTheme="minorHAnsi" w:hAnsiTheme="minorHAnsi" w:cs="Times New Roman"/>
          <w:color w:val="auto"/>
          <w:sz w:val="22"/>
          <w:szCs w:val="22"/>
        </w:rPr>
        <w:t>,</w:t>
      </w:r>
    </w:p>
    <w:p w14:paraId="781713CD" w14:textId="016BA4E8"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lastRenderedPageBreak/>
        <w:t>w sprawach związanych z zagospodarowaniem terenu - część naziemna – osoba/osoby wyznaczone przez</w:t>
      </w:r>
      <w:r w:rsidR="003D6F6B" w:rsidRPr="00AC56E3">
        <w:rPr>
          <w:rFonts w:asciiTheme="minorHAnsi" w:hAnsiTheme="minorHAnsi" w:cs="Times New Roman"/>
          <w:color w:val="auto"/>
          <w:sz w:val="22"/>
          <w:szCs w:val="22"/>
        </w:rPr>
        <w:t xml:space="preserve"> kierownika Działu Logistyki,</w:t>
      </w:r>
    </w:p>
    <w:p w14:paraId="285F9C28" w14:textId="15F040BA"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s</w:t>
      </w:r>
      <w:r w:rsidR="00E03C8B" w:rsidRPr="00AC56E3">
        <w:rPr>
          <w:rFonts w:asciiTheme="minorHAnsi" w:hAnsiTheme="minorHAnsi" w:cs="Times New Roman"/>
          <w:color w:val="auto"/>
          <w:sz w:val="22"/>
          <w:szCs w:val="22"/>
        </w:rPr>
        <w:t xml:space="preserve">prawach </w:t>
      </w:r>
      <w:proofErr w:type="gramStart"/>
      <w:r w:rsidR="00E03C8B" w:rsidRPr="00AC56E3">
        <w:rPr>
          <w:rFonts w:asciiTheme="minorHAnsi" w:hAnsiTheme="minorHAnsi" w:cs="Times New Roman"/>
          <w:color w:val="auto"/>
          <w:sz w:val="22"/>
          <w:szCs w:val="22"/>
        </w:rPr>
        <w:t>p.poż</w:t>
      </w:r>
      <w:proofErr w:type="gramEnd"/>
      <w:r w:rsidR="00E03C8B" w:rsidRPr="00AC56E3">
        <w:rPr>
          <w:rFonts w:asciiTheme="minorHAnsi" w:hAnsiTheme="minorHAnsi" w:cs="Times New Roman"/>
          <w:color w:val="auto"/>
          <w:sz w:val="22"/>
          <w:szCs w:val="22"/>
        </w:rPr>
        <w:t xml:space="preserve">. – osoba ds. </w:t>
      </w:r>
      <w:proofErr w:type="gramStart"/>
      <w:r w:rsidRPr="00AC56E3">
        <w:rPr>
          <w:rFonts w:asciiTheme="minorHAnsi" w:hAnsiTheme="minorHAnsi" w:cs="Times New Roman"/>
          <w:color w:val="auto"/>
          <w:sz w:val="22"/>
          <w:szCs w:val="22"/>
        </w:rPr>
        <w:t>P.POŻ</w:t>
      </w:r>
      <w:proofErr w:type="gramEnd"/>
      <w:r w:rsidRPr="00AC56E3">
        <w:rPr>
          <w:rFonts w:asciiTheme="minorHAnsi" w:hAnsiTheme="minorHAnsi" w:cs="Times New Roman"/>
          <w:color w:val="auto"/>
          <w:sz w:val="22"/>
          <w:szCs w:val="22"/>
        </w:rPr>
        <w:t xml:space="preserve">. </w:t>
      </w:r>
      <w:proofErr w:type="gramStart"/>
      <w:r w:rsidRPr="00AC56E3">
        <w:rPr>
          <w:rFonts w:asciiTheme="minorHAnsi" w:hAnsiTheme="minorHAnsi" w:cs="Times New Roman"/>
          <w:color w:val="auto"/>
          <w:sz w:val="22"/>
          <w:szCs w:val="22"/>
        </w:rPr>
        <w:t>i</w:t>
      </w:r>
      <w:r w:rsidR="00E03C8B" w:rsidRPr="00AC56E3">
        <w:rPr>
          <w:rFonts w:asciiTheme="minorHAnsi" w:hAnsiTheme="minorHAnsi" w:cs="Times New Roman"/>
          <w:color w:val="auto"/>
          <w:sz w:val="22"/>
          <w:szCs w:val="22"/>
        </w:rPr>
        <w:t xml:space="preserve">  osoba</w:t>
      </w:r>
      <w:proofErr w:type="gramEnd"/>
      <w:r w:rsidR="00E03C8B" w:rsidRPr="00AC56E3">
        <w:rPr>
          <w:rFonts w:asciiTheme="minorHAnsi" w:hAnsiTheme="minorHAnsi" w:cs="Times New Roman"/>
          <w:color w:val="auto"/>
          <w:sz w:val="22"/>
          <w:szCs w:val="22"/>
        </w:rPr>
        <w:t xml:space="preserve"> do ds.</w:t>
      </w:r>
      <w:r w:rsidRPr="00AC56E3">
        <w:rPr>
          <w:rFonts w:asciiTheme="minorHAnsi" w:hAnsiTheme="minorHAnsi" w:cs="Times New Roman"/>
          <w:color w:val="auto"/>
          <w:sz w:val="22"/>
          <w:szCs w:val="22"/>
        </w:rPr>
        <w:t xml:space="preserve"> OC</w:t>
      </w:r>
    </w:p>
    <w:p w14:paraId="76F66798" w14:textId="77777777"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w sprawach BHP – Zakładowym Inspektorem ds. BHP</w:t>
      </w:r>
    </w:p>
    <w:p w14:paraId="65F133D8" w14:textId="77777777" w:rsidR="005C0BCE" w:rsidRPr="00794975" w:rsidRDefault="005C0BCE" w:rsidP="005C0BCE">
      <w:pPr>
        <w:pStyle w:val="Default"/>
        <w:spacing w:line="276" w:lineRule="auto"/>
        <w:ind w:left="709"/>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O planowanym odbiorze częściowym należy zawiadomić kierownika odpowiedniego działu/sekcji na co najmniej 5 dni roboczych wcześniej. Kierownik danego działu/sekcji w ciągu 2 dni od otrzymania zawiadomienia wskaże osoby wyznaczone do komisji. Osoby te zostaną wpisane do protokołu odbioru częściowego razem z przedstawicielami Wykonawcy i GWRB. Obecność przedstawicieli Zamawiającego w komisjach odbiorowych nie zwalnia Wykonawcy z odpowiedzialności za prawidłowe wykonanie i odebranie robót budowlanych. Przedstawiciele Zamawiającego mogą zgłaszać swoje wątpliwości i uwagi do odbieranego elementu (w tym usterki) i mogą odstąpić od odbioru w przypadku złego wykonania danego elementu.</w:t>
      </w:r>
    </w:p>
    <w:p w14:paraId="715EC899" w14:textId="77777777" w:rsidR="005C0BCE" w:rsidRPr="00794975" w:rsidRDefault="005C0BCE" w:rsidP="005C0BCE">
      <w:pPr>
        <w:pStyle w:val="Default"/>
        <w:spacing w:line="276" w:lineRule="auto"/>
        <w:ind w:left="709"/>
        <w:jc w:val="both"/>
        <w:rPr>
          <w:rFonts w:asciiTheme="minorHAnsi" w:hAnsiTheme="minorHAnsi" w:cs="Times New Roman"/>
          <w:color w:val="auto"/>
          <w:sz w:val="22"/>
          <w:szCs w:val="22"/>
        </w:rPr>
      </w:pPr>
    </w:p>
    <w:p w14:paraId="5C427B55" w14:textId="77777777" w:rsidR="005C0BCE" w:rsidRPr="00794975" w:rsidRDefault="005C0BCE" w:rsidP="005C0BCE">
      <w:pPr>
        <w:pStyle w:val="Akapitzlist"/>
        <w:numPr>
          <w:ilvl w:val="1"/>
          <w:numId w:val="4"/>
        </w:numPr>
        <w:suppressAutoHyphens/>
        <w:spacing w:after="0" w:line="276" w:lineRule="auto"/>
        <w:textAlignment w:val="baseline"/>
        <w:rPr>
          <w:rFonts w:cs="Times New Roman"/>
          <w:sz w:val="22"/>
          <w:szCs w:val="22"/>
        </w:rPr>
      </w:pPr>
      <w:r w:rsidRPr="00794975">
        <w:rPr>
          <w:rFonts w:cs="Times New Roman"/>
          <w:b/>
          <w:bCs/>
          <w:sz w:val="22"/>
          <w:szCs w:val="22"/>
        </w:rPr>
        <w:t>Odbiór końcowy robót budowlanych</w:t>
      </w:r>
      <w:r w:rsidRPr="00794975">
        <w:rPr>
          <w:rFonts w:cs="Times New Roman"/>
          <w:sz w:val="22"/>
          <w:szCs w:val="22"/>
        </w:rPr>
        <w:t xml:space="preserve"> pod względem jakości wykonanych robót budowlanych, odbędzie się po przekazaniu kompletnej dokumentacji powykonawczej. Inwestor Zastępczy opracuje plan/harmonogram odbioru końcowego podając zakres odbioru dla każdego dnia pracy Komisji Odbiorowej. Odbiór końcowy robót budowlanych odbywać się będzie przy udziale przedstawicieli wszystkich działów/sekcji Zamawiającego:</w:t>
      </w:r>
    </w:p>
    <w:p w14:paraId="7D825F7D" w14:textId="15D0C1BA"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Dział</w:t>
      </w:r>
      <w:r w:rsidR="003D6F6B" w:rsidRPr="00AC56E3">
        <w:rPr>
          <w:rFonts w:asciiTheme="minorHAnsi" w:hAnsiTheme="minorHAnsi" w:cs="Times New Roman"/>
          <w:color w:val="auto"/>
          <w:sz w:val="22"/>
          <w:szCs w:val="22"/>
        </w:rPr>
        <w:t>u Technicznego,</w:t>
      </w:r>
    </w:p>
    <w:p w14:paraId="0D964908" w14:textId="731242F8" w:rsidR="005C0BCE" w:rsidRPr="00AC56E3" w:rsidRDefault="003D6F6B"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Działu Informatycznego,</w:t>
      </w:r>
    </w:p>
    <w:p w14:paraId="597C6CE1" w14:textId="3E986765" w:rsidR="005C0BCE" w:rsidRPr="00AC56E3" w:rsidRDefault="003D6F6B"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 xml:space="preserve">Działu </w:t>
      </w:r>
      <w:r w:rsidR="005C0BCE" w:rsidRPr="00AC56E3">
        <w:rPr>
          <w:rFonts w:asciiTheme="minorHAnsi" w:hAnsiTheme="minorHAnsi" w:cs="Times New Roman"/>
          <w:color w:val="auto"/>
          <w:sz w:val="22"/>
          <w:szCs w:val="22"/>
        </w:rPr>
        <w:t>Aparatury Medycznej</w:t>
      </w:r>
      <w:r w:rsidRPr="00AC56E3">
        <w:rPr>
          <w:rFonts w:asciiTheme="minorHAnsi" w:hAnsiTheme="minorHAnsi" w:cs="Times New Roman"/>
          <w:color w:val="auto"/>
          <w:sz w:val="22"/>
          <w:szCs w:val="22"/>
        </w:rPr>
        <w:t>,</w:t>
      </w:r>
    </w:p>
    <w:p w14:paraId="1569DDB1" w14:textId="47DB1D0F" w:rsidR="005C0BCE" w:rsidRPr="00AC56E3" w:rsidRDefault="003D6F6B"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Działu Logistyki,</w:t>
      </w:r>
    </w:p>
    <w:p w14:paraId="196A7CA3" w14:textId="3BF6A789"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 xml:space="preserve">Sekcji </w:t>
      </w:r>
      <w:proofErr w:type="gramStart"/>
      <w:r w:rsidRPr="00AC56E3">
        <w:rPr>
          <w:rFonts w:asciiTheme="minorHAnsi" w:hAnsiTheme="minorHAnsi" w:cs="Times New Roman"/>
          <w:color w:val="auto"/>
          <w:sz w:val="22"/>
          <w:szCs w:val="22"/>
        </w:rPr>
        <w:t>P.POŻ</w:t>
      </w:r>
      <w:proofErr w:type="gramEnd"/>
      <w:r w:rsidRPr="00AC56E3">
        <w:rPr>
          <w:rFonts w:asciiTheme="minorHAnsi" w:hAnsiTheme="minorHAnsi" w:cs="Times New Roman"/>
          <w:color w:val="auto"/>
          <w:sz w:val="22"/>
          <w:szCs w:val="22"/>
        </w:rPr>
        <w:t>. i OC</w:t>
      </w:r>
      <w:r w:rsidR="003D6F6B" w:rsidRPr="00AC56E3">
        <w:rPr>
          <w:rFonts w:asciiTheme="minorHAnsi" w:hAnsiTheme="minorHAnsi" w:cs="Times New Roman"/>
          <w:color w:val="auto"/>
          <w:sz w:val="22"/>
          <w:szCs w:val="22"/>
        </w:rPr>
        <w:t>,</w:t>
      </w:r>
    </w:p>
    <w:p w14:paraId="253C2892" w14:textId="0085F982"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Zakładowym Inspektorem ds. BHP</w:t>
      </w:r>
      <w:r w:rsidR="003D6F6B" w:rsidRPr="00AC56E3">
        <w:rPr>
          <w:rFonts w:asciiTheme="minorHAnsi" w:hAnsiTheme="minorHAnsi" w:cs="Times New Roman"/>
          <w:color w:val="auto"/>
          <w:sz w:val="22"/>
          <w:szCs w:val="22"/>
        </w:rPr>
        <w:t>,</w:t>
      </w:r>
    </w:p>
    <w:p w14:paraId="1B0090DD" w14:textId="10669D26" w:rsidR="005C0BCE" w:rsidRPr="00AC56E3" w:rsidRDefault="005C0BCE" w:rsidP="00E03C8B">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Działu Higieny</w:t>
      </w:r>
      <w:r w:rsidR="003D6F6B" w:rsidRPr="00AC56E3">
        <w:rPr>
          <w:rFonts w:asciiTheme="minorHAnsi" w:hAnsiTheme="minorHAnsi" w:cs="Times New Roman"/>
          <w:color w:val="auto"/>
          <w:sz w:val="22"/>
          <w:szCs w:val="22"/>
        </w:rPr>
        <w:t xml:space="preserve"> i Epidemiologii,</w:t>
      </w:r>
    </w:p>
    <w:p w14:paraId="7FC227E7" w14:textId="57EEE82A"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Przedstawicieli użytkownika danej części Inwestycji (kierownik oddziału/zakładu medycznego i wyznaczonych przez niego osób wspomagających)</w:t>
      </w:r>
      <w:r w:rsidR="003D6F6B" w:rsidRPr="00AC56E3">
        <w:rPr>
          <w:rFonts w:asciiTheme="minorHAnsi" w:hAnsiTheme="minorHAnsi" w:cs="Times New Roman"/>
          <w:color w:val="auto"/>
          <w:sz w:val="22"/>
          <w:szCs w:val="22"/>
        </w:rPr>
        <w:t>.</w:t>
      </w:r>
    </w:p>
    <w:p w14:paraId="5681BCE8" w14:textId="77777777" w:rsidR="005C0BCE" w:rsidRPr="00794975" w:rsidRDefault="005C0BCE" w:rsidP="005C0BCE">
      <w:pPr>
        <w:pStyle w:val="Default"/>
        <w:spacing w:line="276" w:lineRule="auto"/>
        <w:ind w:left="709"/>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O planowanym odbiorze końcowym należy zawiadomić kierownika odpowiedniego działu/sekcji/zakładu medycznego na co najmniej 14 dni wcześniej. Wraz z zawiadomieniem do każdego działu/sekcji należy dostarczyć dokumentację powykonawczą w celu zapoznania się z nią przez osoby wyznaczone do komisji odbiorowej. Kierownik każdego oddziału/sekcji do 7 dni od otrzymania zawiadomienia wskaże osoby wyznaczone do komisji. Osoby te zostaną wpisane do protokołu odbioru końcowego razem z przedstawicielami Wykonawcy i GWRB. Obecność przedstawicieli Zamawiającego w komisji odbiorowej nie zwalnia Wykonawcy z odpowiedzialności za prawidłowe wykonanie i odebranie robót budowlanych. Przedstawiciele Zamawiającego mogą zgłaszać swoje wątpliwości i uwagi do odbieranego elementu (w tym usterki). </w:t>
      </w:r>
    </w:p>
    <w:p w14:paraId="4A38F103" w14:textId="4E288291" w:rsidR="005C0BCE" w:rsidRPr="00794975" w:rsidRDefault="005C0BCE" w:rsidP="005C0BCE">
      <w:pPr>
        <w:pStyle w:val="Default"/>
        <w:spacing w:line="276" w:lineRule="auto"/>
        <w:ind w:left="709"/>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Przed końcem pracy komisji odbiorowej i podpisaniem protokołu odbioru końcowego robót budowlanych Wykonawca uzyska pozwolenie na użytkowanie obiektów wchodzących w zakres Inwestycji.</w:t>
      </w:r>
    </w:p>
    <w:p w14:paraId="0582ED0A" w14:textId="77777777" w:rsidR="005C0BCE" w:rsidRPr="00794975" w:rsidRDefault="005C0BCE" w:rsidP="005C0BCE">
      <w:pPr>
        <w:pStyle w:val="Default"/>
        <w:spacing w:line="276" w:lineRule="auto"/>
        <w:ind w:left="709"/>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lastRenderedPageBreak/>
        <w:t xml:space="preserve">Protokół odbioru końcowego robót budowlanych </w:t>
      </w:r>
      <w:proofErr w:type="gramStart"/>
      <w:r w:rsidRPr="00794975">
        <w:rPr>
          <w:rFonts w:asciiTheme="minorHAnsi" w:hAnsiTheme="minorHAnsi" w:cs="Times New Roman"/>
          <w:color w:val="auto"/>
          <w:sz w:val="22"/>
          <w:szCs w:val="22"/>
        </w:rPr>
        <w:t>będzie  protokołem</w:t>
      </w:r>
      <w:proofErr w:type="gramEnd"/>
      <w:r w:rsidRPr="00794975">
        <w:rPr>
          <w:rFonts w:asciiTheme="minorHAnsi" w:hAnsiTheme="minorHAnsi" w:cs="Times New Roman"/>
          <w:color w:val="auto"/>
          <w:sz w:val="22"/>
          <w:szCs w:val="22"/>
        </w:rPr>
        <w:t xml:space="preserve"> trójstronnym pomiędzy Zamawiającym, Wykonawcą i GWRB i będzie stanowił podstawę do wystawienia faktury końcowej przez GWRB.</w:t>
      </w:r>
    </w:p>
    <w:p w14:paraId="0ACC5029" w14:textId="77777777" w:rsidR="005C0BCE" w:rsidRPr="00794975" w:rsidRDefault="005C0BCE" w:rsidP="005C0BCE">
      <w:pPr>
        <w:pStyle w:val="Default"/>
        <w:spacing w:line="276" w:lineRule="auto"/>
        <w:ind w:left="709"/>
        <w:jc w:val="both"/>
        <w:rPr>
          <w:rFonts w:asciiTheme="minorHAnsi" w:hAnsiTheme="minorHAnsi" w:cs="Times New Roman"/>
          <w:color w:val="auto"/>
          <w:sz w:val="22"/>
          <w:szCs w:val="22"/>
        </w:rPr>
      </w:pPr>
    </w:p>
    <w:p w14:paraId="5B2BD8DC" w14:textId="77777777" w:rsidR="005C0BCE" w:rsidRPr="00794975" w:rsidRDefault="005C0BCE" w:rsidP="005D3441">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b/>
          <w:bCs/>
          <w:sz w:val="22"/>
          <w:szCs w:val="22"/>
        </w:rPr>
        <w:t>Odbiór końcowy wyposażonego obiektu</w:t>
      </w:r>
      <w:r w:rsidRPr="00794975">
        <w:rPr>
          <w:rFonts w:cs="Times New Roman"/>
          <w:sz w:val="22"/>
          <w:szCs w:val="22"/>
        </w:rPr>
        <w:t xml:space="preserve"> pod względem jakości wykonanych prac i wyposażenia i przekazanie go użytkownikom, odbędzie się po przekazaniu przez Inwestora Zastępczego planu/harmonogramu przeprowadzek poszczególnych oddziałów/zakładów medycznych itp. podając kolejność i zakres odbioru dla każdego dnia pracy Komisji Odbiorowej. Odbiór końcowy wyposażonego obiektu odbywać się będzie przy udziale przedstawicieli wszystkich działów/sekcji Zamawiającego:</w:t>
      </w:r>
    </w:p>
    <w:p w14:paraId="3C2B50F4" w14:textId="2764D9EE"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Dzia</w:t>
      </w:r>
      <w:r w:rsidR="002136FE" w:rsidRPr="00AC56E3">
        <w:rPr>
          <w:rFonts w:asciiTheme="minorHAnsi" w:hAnsiTheme="minorHAnsi" w:cs="Times New Roman"/>
          <w:color w:val="auto"/>
          <w:sz w:val="22"/>
          <w:szCs w:val="22"/>
        </w:rPr>
        <w:t>łu Technicznego</w:t>
      </w:r>
      <w:r w:rsidRPr="00AC56E3">
        <w:rPr>
          <w:rFonts w:asciiTheme="minorHAnsi" w:hAnsiTheme="minorHAnsi" w:cs="Times New Roman"/>
          <w:color w:val="auto"/>
          <w:sz w:val="22"/>
          <w:szCs w:val="22"/>
        </w:rPr>
        <w:t>,</w:t>
      </w:r>
    </w:p>
    <w:p w14:paraId="64CD8318" w14:textId="1E7091D1" w:rsidR="005C0BCE" w:rsidRPr="00AC56E3" w:rsidRDefault="002136F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Działu Informatycznego,</w:t>
      </w:r>
    </w:p>
    <w:p w14:paraId="3B2B237C" w14:textId="5435A4CB" w:rsidR="005C0BCE" w:rsidRPr="00AC56E3" w:rsidRDefault="002136F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Działu</w:t>
      </w:r>
      <w:r w:rsidR="005C0BCE" w:rsidRPr="00AC56E3">
        <w:rPr>
          <w:rFonts w:asciiTheme="minorHAnsi" w:hAnsiTheme="minorHAnsi" w:cs="Times New Roman"/>
          <w:color w:val="auto"/>
          <w:sz w:val="22"/>
          <w:szCs w:val="22"/>
        </w:rPr>
        <w:t xml:space="preserve"> Aparatury Medycznej</w:t>
      </w:r>
      <w:r w:rsidR="00E03C8B" w:rsidRPr="00AC56E3">
        <w:rPr>
          <w:rFonts w:asciiTheme="minorHAnsi" w:hAnsiTheme="minorHAnsi" w:cs="Times New Roman"/>
          <w:color w:val="auto"/>
          <w:sz w:val="22"/>
          <w:szCs w:val="22"/>
        </w:rPr>
        <w:t>,</w:t>
      </w:r>
    </w:p>
    <w:p w14:paraId="00FD17E1" w14:textId="28FFEAAC" w:rsidR="005C0BCE" w:rsidRPr="00AC56E3" w:rsidRDefault="002136F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 xml:space="preserve">Działu </w:t>
      </w:r>
      <w:proofErr w:type="spellStart"/>
      <w:r w:rsidRPr="00AC56E3">
        <w:rPr>
          <w:rFonts w:asciiTheme="minorHAnsi" w:hAnsiTheme="minorHAnsi" w:cs="Times New Roman"/>
          <w:color w:val="auto"/>
          <w:sz w:val="22"/>
          <w:szCs w:val="22"/>
        </w:rPr>
        <w:t>Logisyki</w:t>
      </w:r>
      <w:proofErr w:type="spellEnd"/>
      <w:r w:rsidR="00E03C8B" w:rsidRPr="00AC56E3">
        <w:rPr>
          <w:rFonts w:asciiTheme="minorHAnsi" w:hAnsiTheme="minorHAnsi" w:cs="Times New Roman"/>
          <w:color w:val="auto"/>
          <w:sz w:val="22"/>
          <w:szCs w:val="22"/>
        </w:rPr>
        <w:t>,</w:t>
      </w:r>
    </w:p>
    <w:p w14:paraId="0889BF53" w14:textId="7CDA83AD"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 xml:space="preserve">Sekcji </w:t>
      </w:r>
      <w:proofErr w:type="gramStart"/>
      <w:r w:rsidRPr="00AC56E3">
        <w:rPr>
          <w:rFonts w:asciiTheme="minorHAnsi" w:hAnsiTheme="minorHAnsi" w:cs="Times New Roman"/>
          <w:color w:val="auto"/>
          <w:sz w:val="22"/>
          <w:szCs w:val="22"/>
        </w:rPr>
        <w:t>P.POŻ</w:t>
      </w:r>
      <w:proofErr w:type="gramEnd"/>
      <w:r w:rsidRPr="00AC56E3">
        <w:rPr>
          <w:rFonts w:asciiTheme="minorHAnsi" w:hAnsiTheme="minorHAnsi" w:cs="Times New Roman"/>
          <w:color w:val="auto"/>
          <w:sz w:val="22"/>
          <w:szCs w:val="22"/>
        </w:rPr>
        <w:t>. i OC</w:t>
      </w:r>
      <w:r w:rsidR="00E03C8B" w:rsidRPr="00AC56E3">
        <w:rPr>
          <w:rFonts w:asciiTheme="minorHAnsi" w:hAnsiTheme="minorHAnsi" w:cs="Times New Roman"/>
          <w:color w:val="auto"/>
          <w:sz w:val="22"/>
          <w:szCs w:val="22"/>
        </w:rPr>
        <w:t>,</w:t>
      </w:r>
    </w:p>
    <w:p w14:paraId="277D898E" w14:textId="65FA70B7" w:rsidR="005C0BCE" w:rsidRPr="00AC56E3"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Zakładowym Inspektorem ds. BHP</w:t>
      </w:r>
      <w:r w:rsidR="00E03C8B" w:rsidRPr="00AC56E3">
        <w:rPr>
          <w:rFonts w:asciiTheme="minorHAnsi" w:hAnsiTheme="minorHAnsi" w:cs="Times New Roman"/>
          <w:color w:val="auto"/>
          <w:sz w:val="22"/>
          <w:szCs w:val="22"/>
        </w:rPr>
        <w:t>,</w:t>
      </w:r>
    </w:p>
    <w:p w14:paraId="695A7C2B" w14:textId="6B95283D" w:rsidR="005C0BCE" w:rsidRPr="00AC56E3" w:rsidRDefault="005C0BCE" w:rsidP="00E03C8B">
      <w:pPr>
        <w:pStyle w:val="Default"/>
        <w:numPr>
          <w:ilvl w:val="2"/>
          <w:numId w:val="8"/>
        </w:numPr>
        <w:spacing w:line="276" w:lineRule="auto"/>
        <w:jc w:val="both"/>
        <w:rPr>
          <w:rFonts w:asciiTheme="minorHAnsi" w:hAnsiTheme="minorHAnsi" w:cs="Times New Roman"/>
          <w:color w:val="auto"/>
          <w:sz w:val="22"/>
          <w:szCs w:val="22"/>
        </w:rPr>
      </w:pPr>
      <w:r w:rsidRPr="00AC56E3">
        <w:rPr>
          <w:rFonts w:asciiTheme="minorHAnsi" w:hAnsiTheme="minorHAnsi" w:cs="Times New Roman"/>
          <w:color w:val="auto"/>
          <w:sz w:val="22"/>
          <w:szCs w:val="22"/>
        </w:rPr>
        <w:t>Działu Higieny</w:t>
      </w:r>
      <w:r w:rsidR="002136FE" w:rsidRPr="00AC56E3">
        <w:rPr>
          <w:rFonts w:asciiTheme="minorHAnsi" w:hAnsiTheme="minorHAnsi" w:cs="Times New Roman"/>
          <w:color w:val="auto"/>
          <w:sz w:val="22"/>
          <w:szCs w:val="22"/>
        </w:rPr>
        <w:t xml:space="preserve"> i Epidemiologii,</w:t>
      </w:r>
    </w:p>
    <w:p w14:paraId="4F5A5ADE" w14:textId="77777777" w:rsidR="005C0BCE" w:rsidRPr="00794975" w:rsidRDefault="005C0BCE" w:rsidP="005C0BCE">
      <w:pPr>
        <w:pStyle w:val="Default"/>
        <w:numPr>
          <w:ilvl w:val="2"/>
          <w:numId w:val="8"/>
        </w:numPr>
        <w:spacing w:line="276" w:lineRule="auto"/>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Przedstawicieli użytkownika danej części Inwestycji (kierownik oddziału/zakładu medycznego i wyznaczonych przez niego osób wspomagających)</w:t>
      </w:r>
    </w:p>
    <w:p w14:paraId="585CE5B1" w14:textId="77777777" w:rsidR="005C0BCE" w:rsidRPr="00794975" w:rsidRDefault="005C0BCE" w:rsidP="005C0BCE">
      <w:pPr>
        <w:pStyle w:val="Default"/>
        <w:spacing w:line="276" w:lineRule="auto"/>
        <w:ind w:left="720"/>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O planowanym odbiorze końcowym wyposażonego obiektu należy zawiadomić kierownika odpowiedniego działu/sekcji/zakładu medycznego na co najmniej 14 dni wcześniej. Kierownik każdego oddziału/sekcji do 7 dni od otrzymania zawiadomienia wskaże osoby wyznaczone do komisji. Osoby te zostaną wpisane do protokołu odbioru końcowego wyposażonego oddziału razem z przedstawicielami Wykonawcy. Obecność przedstawicieli Zamawiającego w komisji odbiorowej nie zwalnia Wykonawcy z odpowiedzialności za prawidłowe wykonanie i odebranie prac i wyposażenia. Przedstawiciele Zamawiającego mogą zgłaszać swoje wątpliwości i uwagi do odbieranego elementu (w tym usterki). </w:t>
      </w:r>
    </w:p>
    <w:p w14:paraId="7EE4987B" w14:textId="0498D750" w:rsidR="005C0BCE" w:rsidRPr="00794975" w:rsidRDefault="005C0BCE" w:rsidP="005C0BCE">
      <w:pPr>
        <w:pStyle w:val="Default"/>
        <w:spacing w:line="276" w:lineRule="auto"/>
        <w:ind w:left="720"/>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Protokół odbioru końcowego wyposażonego obiektu będzie podstawą do rozpoczęcia przeprowadzki oddziału/zakładu medycznego/sekcji z istniejących budynków Szpitala do nowego obiektu.</w:t>
      </w:r>
    </w:p>
    <w:p w14:paraId="22BA9714" w14:textId="64498242" w:rsidR="005C0BCE" w:rsidRPr="00794975" w:rsidRDefault="005C0BCE" w:rsidP="005C0BCE">
      <w:pPr>
        <w:pStyle w:val="Default"/>
        <w:spacing w:line="276" w:lineRule="auto"/>
        <w:ind w:left="720"/>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Odbiór końcowy wyposażonego obiektu można dzielić na etapy obejmujące samodzielny funkcjonujący obszar np. Blok operacyjny</w:t>
      </w:r>
      <w:r w:rsidR="005D3441" w:rsidRPr="00794975">
        <w:rPr>
          <w:rFonts w:asciiTheme="minorHAnsi" w:hAnsiTheme="minorHAnsi" w:cs="Times New Roman"/>
          <w:color w:val="auto"/>
          <w:sz w:val="22"/>
          <w:szCs w:val="22"/>
        </w:rPr>
        <w:t xml:space="preserve">, Sterylizacja, </w:t>
      </w:r>
      <w:r w:rsidRPr="00794975">
        <w:rPr>
          <w:rFonts w:asciiTheme="minorHAnsi" w:hAnsiTheme="minorHAnsi" w:cs="Times New Roman"/>
          <w:color w:val="auto"/>
          <w:sz w:val="22"/>
          <w:szCs w:val="22"/>
        </w:rPr>
        <w:t>itp.</w:t>
      </w:r>
    </w:p>
    <w:p w14:paraId="6B429F6C" w14:textId="77777777" w:rsidR="005C0BCE" w:rsidRPr="00794975" w:rsidRDefault="005C0BCE" w:rsidP="005C0BCE">
      <w:pPr>
        <w:pStyle w:val="Default"/>
        <w:spacing w:line="276" w:lineRule="auto"/>
        <w:jc w:val="both"/>
        <w:rPr>
          <w:rFonts w:asciiTheme="minorHAnsi" w:hAnsiTheme="minorHAnsi" w:cs="Times New Roman"/>
          <w:color w:val="auto"/>
          <w:sz w:val="22"/>
          <w:szCs w:val="22"/>
        </w:rPr>
      </w:pPr>
    </w:p>
    <w:p w14:paraId="75EAE52C" w14:textId="77777777" w:rsidR="005C0BCE" w:rsidRPr="00794975" w:rsidRDefault="005C0BCE" w:rsidP="005C0BCE">
      <w:pPr>
        <w:pStyle w:val="Default"/>
        <w:numPr>
          <w:ilvl w:val="0"/>
          <w:numId w:val="4"/>
        </w:numPr>
        <w:spacing w:line="276" w:lineRule="auto"/>
        <w:jc w:val="both"/>
        <w:rPr>
          <w:rFonts w:asciiTheme="minorHAnsi" w:hAnsiTheme="minorHAnsi" w:cs="Times New Roman"/>
          <w:b/>
          <w:bCs/>
          <w:color w:val="auto"/>
          <w:sz w:val="22"/>
          <w:szCs w:val="22"/>
        </w:rPr>
      </w:pPr>
      <w:r w:rsidRPr="00794975">
        <w:rPr>
          <w:rFonts w:asciiTheme="minorHAnsi" w:hAnsiTheme="minorHAnsi" w:cs="Times New Roman"/>
          <w:b/>
          <w:bCs/>
          <w:color w:val="auto"/>
          <w:sz w:val="22"/>
          <w:szCs w:val="22"/>
        </w:rPr>
        <w:t>Zakończenie umowy z Wykonawcą</w:t>
      </w:r>
    </w:p>
    <w:p w14:paraId="4F66BB66" w14:textId="633D9FCE" w:rsidR="005C0BCE" w:rsidRPr="00794975" w:rsidRDefault="005C0BCE" w:rsidP="005C0BCE">
      <w:pPr>
        <w:pStyle w:val="Default"/>
        <w:spacing w:line="276" w:lineRule="auto"/>
        <w:ind w:left="360"/>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 xml:space="preserve">Za dzień zakończenia umowy z Wykonawcą uznaje się datę podpisania </w:t>
      </w:r>
      <w:r w:rsidRPr="00794975">
        <w:rPr>
          <w:rFonts w:asciiTheme="minorHAnsi" w:hAnsiTheme="minorHAnsi" w:cs="Times New Roman"/>
          <w:b/>
          <w:bCs/>
          <w:color w:val="auto"/>
          <w:sz w:val="22"/>
          <w:szCs w:val="22"/>
        </w:rPr>
        <w:t>protokołu końcowego</w:t>
      </w:r>
      <w:r w:rsidRPr="00794975">
        <w:rPr>
          <w:rFonts w:asciiTheme="minorHAnsi" w:hAnsiTheme="minorHAnsi" w:cs="Times New Roman"/>
          <w:color w:val="auto"/>
          <w:sz w:val="22"/>
          <w:szCs w:val="22"/>
        </w:rPr>
        <w:t xml:space="preserve"> </w:t>
      </w:r>
      <w:r w:rsidRPr="00794975">
        <w:rPr>
          <w:rFonts w:asciiTheme="minorHAnsi" w:hAnsiTheme="minorHAnsi" w:cs="Times New Roman"/>
          <w:b/>
          <w:bCs/>
          <w:color w:val="auto"/>
          <w:sz w:val="22"/>
          <w:szCs w:val="22"/>
        </w:rPr>
        <w:t>umowy</w:t>
      </w:r>
      <w:r w:rsidRPr="00794975">
        <w:rPr>
          <w:rFonts w:asciiTheme="minorHAnsi" w:hAnsiTheme="minorHAnsi" w:cs="Times New Roman"/>
          <w:color w:val="auto"/>
          <w:sz w:val="22"/>
          <w:szCs w:val="22"/>
        </w:rPr>
        <w:t xml:space="preserve">. Protokół ten zostanie spisany po kompletnym końcowym rozliczeniu Inwestycji, przygotowaniu i przekazaniu dowodów OT, przeniesieniu poszczególnych oddziałów, przychodni, zakładów diagnostycznych i innych działów/sekcji organizacyjnych Szpitala z istniejących obiektów Szpitala do </w:t>
      </w:r>
      <w:r w:rsidR="005D3441" w:rsidRPr="00794975">
        <w:rPr>
          <w:rFonts w:asciiTheme="minorHAnsi" w:hAnsiTheme="minorHAnsi" w:cs="Times New Roman"/>
          <w:color w:val="auto"/>
          <w:sz w:val="22"/>
          <w:szCs w:val="22"/>
        </w:rPr>
        <w:t xml:space="preserve">nowego </w:t>
      </w:r>
      <w:r w:rsidRPr="00794975">
        <w:rPr>
          <w:rFonts w:asciiTheme="minorHAnsi" w:hAnsiTheme="minorHAnsi" w:cs="Times New Roman"/>
          <w:color w:val="auto"/>
          <w:sz w:val="22"/>
          <w:szCs w:val="22"/>
        </w:rPr>
        <w:t>budynku</w:t>
      </w:r>
      <w:r w:rsidR="005D3441" w:rsidRPr="00794975">
        <w:rPr>
          <w:rFonts w:asciiTheme="minorHAnsi" w:hAnsiTheme="minorHAnsi" w:cs="Times New Roman"/>
          <w:color w:val="auto"/>
          <w:sz w:val="22"/>
          <w:szCs w:val="22"/>
        </w:rPr>
        <w:t>.</w:t>
      </w:r>
    </w:p>
    <w:p w14:paraId="33301FFB" w14:textId="77777777" w:rsidR="005C0BCE" w:rsidRPr="00794975" w:rsidRDefault="005C0BCE" w:rsidP="005C0BCE">
      <w:pPr>
        <w:pStyle w:val="Default"/>
        <w:spacing w:line="276" w:lineRule="auto"/>
        <w:ind w:left="360"/>
        <w:jc w:val="both"/>
        <w:rPr>
          <w:rFonts w:asciiTheme="minorHAnsi" w:hAnsiTheme="minorHAnsi" w:cs="Times New Roman"/>
          <w:color w:val="auto"/>
          <w:sz w:val="22"/>
          <w:szCs w:val="22"/>
        </w:rPr>
      </w:pPr>
      <w:r w:rsidRPr="00794975">
        <w:rPr>
          <w:rFonts w:asciiTheme="minorHAnsi" w:hAnsiTheme="minorHAnsi" w:cs="Times New Roman"/>
          <w:color w:val="auto"/>
          <w:sz w:val="22"/>
          <w:szCs w:val="22"/>
        </w:rPr>
        <w:t>Po zakończeniu wyżej wymienionych czynności Wykonawca sporządzi protokół zakończenia umowy, który po podpisaniu będzie podstawą do wystawienia faktury końcowej.</w:t>
      </w:r>
    </w:p>
    <w:p w14:paraId="5847B78C" w14:textId="77777777" w:rsidR="005C0BCE" w:rsidRPr="00794975" w:rsidRDefault="005C0BCE" w:rsidP="005C0BCE">
      <w:pPr>
        <w:pStyle w:val="Default"/>
        <w:spacing w:line="276" w:lineRule="auto"/>
        <w:ind w:left="360"/>
        <w:jc w:val="both"/>
        <w:rPr>
          <w:rFonts w:asciiTheme="minorHAnsi" w:hAnsiTheme="minorHAnsi" w:cs="Times New Roman"/>
          <w:color w:val="auto"/>
          <w:sz w:val="22"/>
          <w:szCs w:val="22"/>
        </w:rPr>
      </w:pPr>
    </w:p>
    <w:p w14:paraId="47043707" w14:textId="77777777" w:rsidR="005C0BCE" w:rsidRPr="00794975" w:rsidRDefault="005C0BCE" w:rsidP="005C0BCE">
      <w:pPr>
        <w:pStyle w:val="Akapitzlist"/>
        <w:spacing w:line="276" w:lineRule="auto"/>
        <w:ind w:left="360"/>
        <w:rPr>
          <w:rFonts w:cs="Times New Roman"/>
          <w:b/>
          <w:bCs/>
          <w:sz w:val="22"/>
          <w:szCs w:val="22"/>
        </w:rPr>
      </w:pPr>
    </w:p>
    <w:p w14:paraId="07BFD46C" w14:textId="77777777" w:rsidR="005C0BCE" w:rsidRPr="00794975" w:rsidRDefault="005C0BCE" w:rsidP="005C0BCE">
      <w:pPr>
        <w:pStyle w:val="Akapitzlist"/>
        <w:numPr>
          <w:ilvl w:val="0"/>
          <w:numId w:val="4"/>
        </w:numPr>
        <w:suppressAutoHyphens/>
        <w:spacing w:after="0" w:line="276" w:lineRule="auto"/>
        <w:textAlignment w:val="baseline"/>
        <w:rPr>
          <w:rFonts w:cs="Times New Roman"/>
          <w:b/>
          <w:bCs/>
          <w:sz w:val="22"/>
          <w:szCs w:val="22"/>
        </w:rPr>
      </w:pPr>
      <w:r w:rsidRPr="00794975">
        <w:rPr>
          <w:rFonts w:cs="Times New Roman"/>
          <w:b/>
          <w:bCs/>
          <w:sz w:val="22"/>
          <w:szCs w:val="22"/>
        </w:rPr>
        <w:lastRenderedPageBreak/>
        <w:t>Czynności w okresie gwarancji jakości i rękojmi za wady, udzielonej przez GWRB i/lub dostawców sprzętu medycznego i niemedycznego w ramach realizowanej inwestycji:</w:t>
      </w:r>
    </w:p>
    <w:p w14:paraId="6544F4A5"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Prace związane z uzupełnieniami dokumentów złożonego do rozliczenia końcowego refundacji.</w:t>
      </w:r>
    </w:p>
    <w:p w14:paraId="216A4DBD" w14:textId="609059D5"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Wykonywanie czynności wynikających z praw i obowiązków Zamawiającego w zakresie gwarancji i rękojmi udzielonej przez GWRB (od dnia końcowego protokołu odbioru robót) i/lub dostawców sprzętu medycznego i niemedycznego w ramach realizowanej inwestycji.</w:t>
      </w:r>
    </w:p>
    <w:p w14:paraId="0634FF71"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Pisemne powiadamianie GWRB i/lub dostawców sprzętu medycznego i niemedycznego o zgłaszanych przez Zamawiającego usterkach i wadach, a także egzekwowanie od nich ich usunięcia.</w:t>
      </w:r>
    </w:p>
    <w:p w14:paraId="3A3832DF"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Udział w przeglądach gwarancyjnych robót budowlanych i wyposażenia inwestycji oraz nadzór nad usuwaniem wad i usterek przez GWRB lub dostawców sprzętu medycznego i niemedycznego w okresie gwarancji i rękojmi.</w:t>
      </w:r>
    </w:p>
    <w:p w14:paraId="19045DEB"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 xml:space="preserve">Organizowanie przeglądów budowlanych w okresie gwarancji oraz w okresie rękojmi a w szczególności przed zwolnieniem wniesionego przez </w:t>
      </w:r>
      <w:proofErr w:type="gramStart"/>
      <w:r w:rsidRPr="00794975">
        <w:rPr>
          <w:rFonts w:cs="Times New Roman"/>
          <w:sz w:val="22"/>
          <w:szCs w:val="22"/>
        </w:rPr>
        <w:t>GWRB  zabezpieczenia</w:t>
      </w:r>
      <w:proofErr w:type="gramEnd"/>
      <w:r w:rsidRPr="00794975">
        <w:rPr>
          <w:rFonts w:cs="Times New Roman"/>
          <w:sz w:val="22"/>
          <w:szCs w:val="22"/>
        </w:rPr>
        <w:t xml:space="preserve"> należytego wykonania umowy.</w:t>
      </w:r>
    </w:p>
    <w:p w14:paraId="5793D018"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Sporządzanie protokołów z przeglądów gwarancyjnych wraz z protokołami przeglądów serwisowych urządzeń i instalacji.</w:t>
      </w:r>
    </w:p>
    <w:p w14:paraId="5CA30CBF"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Pisemne zajmowanie stanowiska w przypadku wystąpienia ewentualnych sporów odnośnie m.in. doboru technologii prac naprawczych, rodzaju materiałów stosowanych do usunięcia usterek, zakresu prac serwisowych i konserwacyjnych wynikających z przeprowadzanych przez GWRB i/lub dostawców sprzętu medycznego i niemedycznego przeglądów serwisowych wyposażenia, itd.</w:t>
      </w:r>
    </w:p>
    <w:p w14:paraId="762CE808"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Dokonanie odbioru po upływie terminu gwarancji i rękojmi ustalonego w Umowach z GWRB oraz dostawcami sprzętu medycznego i niemedycznego.</w:t>
      </w:r>
    </w:p>
    <w:p w14:paraId="33CE6348"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Zarekomendowanie Zamawiającemu kwoty do zatrzymania z zabezpieczenia Umów na roboty budowlane/dostawy wyposażenia za nie wywiązywanie się GWRB i/lub Dostawców sprzętu medycznego i niemedycznego ze zobowiązań umownych w okresie obowiązującej gwarancji i rękojmi (m.in. z tytułu nie usunięcia bądź nienależytego usunięcia przez GWRB lub Dostawców sprzętu medycznego i niemedycznego usterek gwarancyjnych/wad przedmiotu zamówienia – szczególnie, w przypadku konieczności opłacenia zastępczego wykonania prac naprawczych, zwłoki w przeprowadzaniu przeglądów serwisowych objętych zakresem Umów, a także kar umownych należnych Zamawiającemu odpowiednio do danej sytuacji). Zapisy niniejszego punktu odnoszą się również do okoliczności, gdy GWRB lub Dostawca sprzętu medycznego i niemedycznego znajduje się w stanie upadłości.</w:t>
      </w:r>
    </w:p>
    <w:p w14:paraId="0FC39C0C"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Zarekomendowanie Zamawiającemu zwrotu zabezpieczeń i ewentualnej kwoty do zatrzymania po terminie zgłaszania usterek gwarancyjnych/wad.</w:t>
      </w:r>
    </w:p>
    <w:p w14:paraId="5E46387F" w14:textId="77777777" w:rsidR="005C0BCE" w:rsidRPr="00794975" w:rsidRDefault="005C0BCE" w:rsidP="00594C4E">
      <w:pPr>
        <w:pStyle w:val="Akapitzlist"/>
        <w:numPr>
          <w:ilvl w:val="1"/>
          <w:numId w:val="4"/>
        </w:numPr>
        <w:suppressAutoHyphens/>
        <w:spacing w:after="0" w:line="276" w:lineRule="auto"/>
        <w:jc w:val="both"/>
        <w:textAlignment w:val="baseline"/>
        <w:rPr>
          <w:rFonts w:cs="Times New Roman"/>
          <w:sz w:val="22"/>
          <w:szCs w:val="22"/>
        </w:rPr>
      </w:pPr>
      <w:r w:rsidRPr="00794975">
        <w:rPr>
          <w:rFonts w:cs="Times New Roman"/>
          <w:sz w:val="22"/>
          <w:szCs w:val="22"/>
        </w:rPr>
        <w:t>W przypadku wskazania kwoty do zatrzymania z tytułu nie usunięcia bądź nienależytego usunięcia przez GWRB lub Dostawcę sprzętu medycznego i niemedycznego usterek gwarancyjnych/wad przedmiotu zamówienia, Wykonawca wraz z rekomendacją przedstawi Zamawiającemu stosowną do sytuacji opinię prawną.</w:t>
      </w:r>
    </w:p>
    <w:p w14:paraId="519AD35E" w14:textId="77777777" w:rsidR="005C0BCE" w:rsidRPr="00794975" w:rsidRDefault="005C0BCE" w:rsidP="005C0BCE">
      <w:pPr>
        <w:tabs>
          <w:tab w:val="left" w:pos="0"/>
        </w:tabs>
        <w:suppressAutoHyphens/>
        <w:autoSpaceDE w:val="0"/>
        <w:autoSpaceDN w:val="0"/>
        <w:adjustRightInd w:val="0"/>
        <w:spacing w:before="120" w:after="0" w:line="240" w:lineRule="auto"/>
        <w:jc w:val="both"/>
        <w:rPr>
          <w:sz w:val="22"/>
          <w:szCs w:val="22"/>
        </w:rPr>
      </w:pPr>
    </w:p>
    <w:sectPr w:rsidR="005C0BCE" w:rsidRPr="0079497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0C6ED" w14:textId="77777777" w:rsidR="006F671F" w:rsidRDefault="006F671F" w:rsidP="00583A94">
      <w:pPr>
        <w:spacing w:after="0" w:line="240" w:lineRule="auto"/>
      </w:pPr>
      <w:r>
        <w:separator/>
      </w:r>
    </w:p>
  </w:endnote>
  <w:endnote w:type="continuationSeparator" w:id="0">
    <w:p w14:paraId="11DA990C" w14:textId="77777777" w:rsidR="006F671F" w:rsidRDefault="006F671F" w:rsidP="00583A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4615500"/>
      <w:docPartObj>
        <w:docPartGallery w:val="Page Numbers (Bottom of Page)"/>
        <w:docPartUnique/>
      </w:docPartObj>
    </w:sdtPr>
    <w:sdtEndPr/>
    <w:sdtContent>
      <w:p w14:paraId="61BE674B" w14:textId="7983F1AE" w:rsidR="00583A94" w:rsidRDefault="00583A94">
        <w:pPr>
          <w:pStyle w:val="Stopka"/>
          <w:jc w:val="right"/>
        </w:pPr>
        <w:r>
          <w:fldChar w:fldCharType="begin"/>
        </w:r>
        <w:r>
          <w:instrText>PAGE   \* MERGEFORMAT</w:instrText>
        </w:r>
        <w:r>
          <w:fldChar w:fldCharType="separate"/>
        </w:r>
        <w:r w:rsidR="00D036C1">
          <w:rPr>
            <w:noProof/>
          </w:rPr>
          <w:t>19</w:t>
        </w:r>
        <w:r>
          <w:fldChar w:fldCharType="end"/>
        </w:r>
      </w:p>
    </w:sdtContent>
  </w:sdt>
  <w:p w14:paraId="2BC2107C" w14:textId="77777777" w:rsidR="00583A94" w:rsidRDefault="00583A9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06857" w14:textId="77777777" w:rsidR="006F671F" w:rsidRDefault="006F671F" w:rsidP="00583A94">
      <w:pPr>
        <w:spacing w:after="0" w:line="240" w:lineRule="auto"/>
      </w:pPr>
      <w:r>
        <w:separator/>
      </w:r>
    </w:p>
  </w:footnote>
  <w:footnote w:type="continuationSeparator" w:id="0">
    <w:p w14:paraId="623A1BED" w14:textId="77777777" w:rsidR="006F671F" w:rsidRDefault="006F671F" w:rsidP="00583A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6374C"/>
    <w:multiLevelType w:val="multilevel"/>
    <w:tmpl w:val="3C32D65E"/>
    <w:lvl w:ilvl="0">
      <w:start w:val="1"/>
      <w:numFmt w:val="bullet"/>
      <w:lvlText w:val=""/>
      <w:lvlJc w:val="left"/>
      <w:pPr>
        <w:tabs>
          <w:tab w:val="num" w:pos="0"/>
        </w:tabs>
        <w:ind w:left="1319" w:hanging="360"/>
      </w:pPr>
      <w:rPr>
        <w:rFonts w:ascii="Symbol" w:hAnsi="Symbol" w:cs="Symbol" w:hint="default"/>
      </w:rPr>
    </w:lvl>
    <w:lvl w:ilvl="1">
      <w:start w:val="1"/>
      <w:numFmt w:val="bullet"/>
      <w:lvlText w:val="o"/>
      <w:lvlJc w:val="left"/>
      <w:pPr>
        <w:tabs>
          <w:tab w:val="num" w:pos="0"/>
        </w:tabs>
        <w:ind w:left="2039" w:hanging="360"/>
      </w:pPr>
      <w:rPr>
        <w:rFonts w:ascii="Courier New" w:hAnsi="Courier New" w:cs="Courier New" w:hint="default"/>
      </w:rPr>
    </w:lvl>
    <w:lvl w:ilvl="2">
      <w:start w:val="1"/>
      <w:numFmt w:val="bullet"/>
      <w:lvlText w:val=""/>
      <w:lvlJc w:val="left"/>
      <w:pPr>
        <w:tabs>
          <w:tab w:val="num" w:pos="0"/>
        </w:tabs>
        <w:ind w:left="2759" w:hanging="360"/>
      </w:pPr>
      <w:rPr>
        <w:rFonts w:ascii="Wingdings" w:hAnsi="Wingdings" w:cs="Wingdings" w:hint="default"/>
      </w:rPr>
    </w:lvl>
    <w:lvl w:ilvl="3">
      <w:start w:val="1"/>
      <w:numFmt w:val="bullet"/>
      <w:lvlText w:val=""/>
      <w:lvlJc w:val="left"/>
      <w:pPr>
        <w:tabs>
          <w:tab w:val="num" w:pos="0"/>
        </w:tabs>
        <w:ind w:left="3479" w:hanging="360"/>
      </w:pPr>
      <w:rPr>
        <w:rFonts w:ascii="Symbol" w:hAnsi="Symbol" w:cs="Symbol" w:hint="default"/>
      </w:rPr>
    </w:lvl>
    <w:lvl w:ilvl="4">
      <w:start w:val="1"/>
      <w:numFmt w:val="bullet"/>
      <w:lvlText w:val="o"/>
      <w:lvlJc w:val="left"/>
      <w:pPr>
        <w:tabs>
          <w:tab w:val="num" w:pos="0"/>
        </w:tabs>
        <w:ind w:left="4199" w:hanging="360"/>
      </w:pPr>
      <w:rPr>
        <w:rFonts w:ascii="Courier New" w:hAnsi="Courier New" w:cs="Courier New" w:hint="default"/>
      </w:rPr>
    </w:lvl>
    <w:lvl w:ilvl="5">
      <w:start w:val="1"/>
      <w:numFmt w:val="bullet"/>
      <w:lvlText w:val=""/>
      <w:lvlJc w:val="left"/>
      <w:pPr>
        <w:tabs>
          <w:tab w:val="num" w:pos="0"/>
        </w:tabs>
        <w:ind w:left="4919" w:hanging="360"/>
      </w:pPr>
      <w:rPr>
        <w:rFonts w:ascii="Wingdings" w:hAnsi="Wingdings" w:cs="Wingdings" w:hint="default"/>
      </w:rPr>
    </w:lvl>
    <w:lvl w:ilvl="6">
      <w:start w:val="1"/>
      <w:numFmt w:val="bullet"/>
      <w:lvlText w:val=""/>
      <w:lvlJc w:val="left"/>
      <w:pPr>
        <w:tabs>
          <w:tab w:val="num" w:pos="0"/>
        </w:tabs>
        <w:ind w:left="5639" w:hanging="360"/>
      </w:pPr>
      <w:rPr>
        <w:rFonts w:ascii="Symbol" w:hAnsi="Symbol" w:cs="Symbol" w:hint="default"/>
      </w:rPr>
    </w:lvl>
    <w:lvl w:ilvl="7">
      <w:start w:val="1"/>
      <w:numFmt w:val="bullet"/>
      <w:lvlText w:val="o"/>
      <w:lvlJc w:val="left"/>
      <w:pPr>
        <w:tabs>
          <w:tab w:val="num" w:pos="0"/>
        </w:tabs>
        <w:ind w:left="6359" w:hanging="360"/>
      </w:pPr>
      <w:rPr>
        <w:rFonts w:ascii="Courier New" w:hAnsi="Courier New" w:cs="Courier New" w:hint="default"/>
      </w:rPr>
    </w:lvl>
    <w:lvl w:ilvl="8">
      <w:start w:val="1"/>
      <w:numFmt w:val="bullet"/>
      <w:lvlText w:val=""/>
      <w:lvlJc w:val="left"/>
      <w:pPr>
        <w:tabs>
          <w:tab w:val="num" w:pos="0"/>
        </w:tabs>
        <w:ind w:left="7079" w:hanging="360"/>
      </w:pPr>
      <w:rPr>
        <w:rFonts w:ascii="Wingdings" w:hAnsi="Wingdings" w:cs="Wingdings" w:hint="default"/>
      </w:rPr>
    </w:lvl>
  </w:abstractNum>
  <w:abstractNum w:abstractNumId="1" w15:restartNumberingAfterBreak="0">
    <w:nsid w:val="309E5F77"/>
    <w:multiLevelType w:val="multilevel"/>
    <w:tmpl w:val="45E6D9A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hint="default"/>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3B6C6009"/>
    <w:multiLevelType w:val="hybridMultilevel"/>
    <w:tmpl w:val="EF763F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427F3E0C"/>
    <w:multiLevelType w:val="hybridMultilevel"/>
    <w:tmpl w:val="EEFA8972"/>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43A228D"/>
    <w:multiLevelType w:val="multilevel"/>
    <w:tmpl w:val="FFFFFFFF"/>
    <w:lvl w:ilvl="0">
      <w:start w:val="1"/>
      <w:numFmt w:val="decimal"/>
      <w:lvlText w:val="%1."/>
      <w:lvlJc w:val="left"/>
      <w:pPr>
        <w:ind w:left="720" w:hanging="360"/>
      </w:pPr>
      <w:rPr>
        <w:rFonts w:cs="Times New Roman" w:hint="default"/>
      </w:rPr>
    </w:lvl>
    <w:lvl w:ilvl="1">
      <w:start w:val="1"/>
      <w:numFmt w:val="decimal"/>
      <w:isLgl/>
      <w:lvlText w:val="%1.%2."/>
      <w:lvlJc w:val="left"/>
      <w:pPr>
        <w:ind w:left="1152" w:hanging="360"/>
      </w:pPr>
      <w:rPr>
        <w:rFonts w:cs="Times New Roman" w:hint="default"/>
        <w:b w:val="0"/>
        <w:bCs w:val="0"/>
      </w:rPr>
    </w:lvl>
    <w:lvl w:ilvl="2">
      <w:start w:val="1"/>
      <w:numFmt w:val="decimal"/>
      <w:isLgl/>
      <w:lvlText w:val="%1.%2.%3."/>
      <w:lvlJc w:val="left"/>
      <w:pPr>
        <w:ind w:left="1944" w:hanging="720"/>
      </w:pPr>
      <w:rPr>
        <w:rFonts w:cs="Times New Roman" w:hint="default"/>
      </w:rPr>
    </w:lvl>
    <w:lvl w:ilvl="3">
      <w:start w:val="1"/>
      <w:numFmt w:val="bullet"/>
      <w:lvlText w:val=""/>
      <w:lvlJc w:val="left"/>
      <w:pPr>
        <w:ind w:left="2016" w:hanging="360"/>
      </w:pPr>
      <w:rPr>
        <w:rFonts w:ascii="Symbol" w:hAnsi="Symbol" w:hint="default"/>
      </w:rPr>
    </w:lvl>
    <w:lvl w:ilvl="4">
      <w:start w:val="1"/>
      <w:numFmt w:val="decimal"/>
      <w:isLgl/>
      <w:lvlText w:val="%1.%2.%3.%4.%5."/>
      <w:lvlJc w:val="left"/>
      <w:pPr>
        <w:ind w:left="3168"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032" w:hanging="1080"/>
      </w:pPr>
      <w:rPr>
        <w:rFonts w:cs="Times New Roman" w:hint="default"/>
      </w:rPr>
    </w:lvl>
    <w:lvl w:ilvl="7">
      <w:start w:val="1"/>
      <w:numFmt w:val="decimal"/>
      <w:isLgl/>
      <w:lvlText w:val="%1.%2.%3.%4.%5.%6.%7.%8."/>
      <w:lvlJc w:val="left"/>
      <w:pPr>
        <w:ind w:left="4824" w:hanging="1440"/>
      </w:pPr>
      <w:rPr>
        <w:rFonts w:cs="Times New Roman" w:hint="default"/>
      </w:rPr>
    </w:lvl>
    <w:lvl w:ilvl="8">
      <w:start w:val="1"/>
      <w:numFmt w:val="decimal"/>
      <w:isLgl/>
      <w:lvlText w:val="%1.%2.%3.%4.%5.%6.%7.%8.%9."/>
      <w:lvlJc w:val="left"/>
      <w:pPr>
        <w:ind w:left="5256" w:hanging="1440"/>
      </w:pPr>
      <w:rPr>
        <w:rFonts w:cs="Times New Roman" w:hint="default"/>
      </w:rPr>
    </w:lvl>
  </w:abstractNum>
  <w:abstractNum w:abstractNumId="5" w15:restartNumberingAfterBreak="0">
    <w:nsid w:val="4C581A2E"/>
    <w:multiLevelType w:val="multilevel"/>
    <w:tmpl w:val="02105A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51B96235"/>
    <w:multiLevelType w:val="hybridMultilevel"/>
    <w:tmpl w:val="8F0C36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FDC3381"/>
    <w:multiLevelType w:val="multilevel"/>
    <w:tmpl w:val="0D9A29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DA35772"/>
    <w:multiLevelType w:val="multilevel"/>
    <w:tmpl w:val="FB6E6AF0"/>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bullet"/>
      <w:lvlText w:val=""/>
      <w:lvlJc w:val="left"/>
      <w:pPr>
        <w:tabs>
          <w:tab w:val="num" w:pos="0"/>
        </w:tabs>
        <w:ind w:left="1080" w:hanging="360"/>
      </w:pPr>
      <w:rPr>
        <w:rFonts w:ascii="Symbol" w:hAnsi="Symbol" w:cs="Symbol" w:hint="default"/>
      </w:rPr>
    </w:lvl>
    <w:lvl w:ilvl="3">
      <w:start w:val="1"/>
      <w:numFmt w:val="decimal"/>
      <w:lvlText w:val="(%4)"/>
      <w:lvlJc w:val="left"/>
      <w:pPr>
        <w:tabs>
          <w:tab w:val="num" w:pos="0"/>
        </w:tabs>
        <w:ind w:left="1440" w:hanging="36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1978602329">
    <w:abstractNumId w:val="4"/>
  </w:num>
  <w:num w:numId="2" w16cid:durableId="813449340">
    <w:abstractNumId w:val="7"/>
  </w:num>
  <w:num w:numId="3" w16cid:durableId="2031175707">
    <w:abstractNumId w:val="3"/>
  </w:num>
  <w:num w:numId="4" w16cid:durableId="1412384415">
    <w:abstractNumId w:val="8"/>
  </w:num>
  <w:num w:numId="5" w16cid:durableId="319384717">
    <w:abstractNumId w:val="2"/>
  </w:num>
  <w:num w:numId="6" w16cid:durableId="1323970787">
    <w:abstractNumId w:val="6"/>
  </w:num>
  <w:num w:numId="7" w16cid:durableId="1589270907">
    <w:abstractNumId w:val="0"/>
  </w:num>
  <w:num w:numId="8" w16cid:durableId="352418592">
    <w:abstractNumId w:val="1"/>
  </w:num>
  <w:num w:numId="9" w16cid:durableId="17958310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AFA"/>
    <w:rsid w:val="000E51D1"/>
    <w:rsid w:val="002136FE"/>
    <w:rsid w:val="002B2B2C"/>
    <w:rsid w:val="003231A6"/>
    <w:rsid w:val="003D6F6B"/>
    <w:rsid w:val="004C6BDC"/>
    <w:rsid w:val="004D3955"/>
    <w:rsid w:val="00510EBC"/>
    <w:rsid w:val="00583A94"/>
    <w:rsid w:val="00594C4E"/>
    <w:rsid w:val="005B7EE2"/>
    <w:rsid w:val="005C0BCE"/>
    <w:rsid w:val="005D3441"/>
    <w:rsid w:val="006F671F"/>
    <w:rsid w:val="007918C4"/>
    <w:rsid w:val="00794975"/>
    <w:rsid w:val="007D446A"/>
    <w:rsid w:val="00846C26"/>
    <w:rsid w:val="00870780"/>
    <w:rsid w:val="008A2D71"/>
    <w:rsid w:val="0092546C"/>
    <w:rsid w:val="00953210"/>
    <w:rsid w:val="00A8703C"/>
    <w:rsid w:val="00AC56E3"/>
    <w:rsid w:val="00B06F5B"/>
    <w:rsid w:val="00B73FE7"/>
    <w:rsid w:val="00C1014F"/>
    <w:rsid w:val="00CF0B69"/>
    <w:rsid w:val="00D036C1"/>
    <w:rsid w:val="00D81926"/>
    <w:rsid w:val="00DC420A"/>
    <w:rsid w:val="00E03C8B"/>
    <w:rsid w:val="00E26A02"/>
    <w:rsid w:val="00E4766F"/>
    <w:rsid w:val="00EC3592"/>
    <w:rsid w:val="00ED2DC1"/>
    <w:rsid w:val="00F1158A"/>
    <w:rsid w:val="00F4496C"/>
    <w:rsid w:val="00FC0A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6A94F3"/>
  <w15:chartTrackingRefBased/>
  <w15:docId w15:val="{A1BD5CD8-48E7-41BC-A6BC-7A1105736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C0A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C0A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C0AF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C0AF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C0AF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C0AF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C0AF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C0AF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C0AF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C0AF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C0AF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C0AF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C0AF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C0AF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C0AF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C0AF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C0AF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C0AFA"/>
    <w:rPr>
      <w:rFonts w:eastAsiaTheme="majorEastAsia" w:cstheme="majorBidi"/>
      <w:color w:val="272727" w:themeColor="text1" w:themeTint="D8"/>
    </w:rPr>
  </w:style>
  <w:style w:type="paragraph" w:styleId="Tytu">
    <w:name w:val="Title"/>
    <w:basedOn w:val="Normalny"/>
    <w:next w:val="Normalny"/>
    <w:link w:val="TytuZnak"/>
    <w:uiPriority w:val="10"/>
    <w:qFormat/>
    <w:rsid w:val="00FC0A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C0AF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C0AF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C0AF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C0AFA"/>
    <w:pPr>
      <w:spacing w:before="160"/>
      <w:jc w:val="center"/>
    </w:pPr>
    <w:rPr>
      <w:i/>
      <w:iCs/>
      <w:color w:val="404040" w:themeColor="text1" w:themeTint="BF"/>
    </w:rPr>
  </w:style>
  <w:style w:type="character" w:customStyle="1" w:styleId="CytatZnak">
    <w:name w:val="Cytat Znak"/>
    <w:basedOn w:val="Domylnaczcionkaakapitu"/>
    <w:link w:val="Cytat"/>
    <w:uiPriority w:val="29"/>
    <w:rsid w:val="00FC0AFA"/>
    <w:rPr>
      <w:i/>
      <w:iCs/>
      <w:color w:val="404040" w:themeColor="text1" w:themeTint="BF"/>
    </w:rPr>
  </w:style>
  <w:style w:type="paragraph" w:styleId="Akapitzlist">
    <w:name w:val="List Paragraph"/>
    <w:aliases w:val="normalny tekst,L1,Numerowanie,2 heading,A_wyliczenie,K-P_odwolanie,maz_wyliczenie,opis dzialania,Nagłowek 3,Preambuła,Akapit z listą BS,Kolorowa lista — akcent 11,Dot pt,F5 List Paragraph,Recommendation,List Paragraph11,lp1,Wypunktowanie"/>
    <w:basedOn w:val="Normalny"/>
    <w:link w:val="AkapitzlistZnak"/>
    <w:qFormat/>
    <w:rsid w:val="00FC0AFA"/>
    <w:pPr>
      <w:ind w:left="720"/>
      <w:contextualSpacing/>
    </w:pPr>
  </w:style>
  <w:style w:type="character" w:styleId="Wyrnienieintensywne">
    <w:name w:val="Intense Emphasis"/>
    <w:basedOn w:val="Domylnaczcionkaakapitu"/>
    <w:uiPriority w:val="21"/>
    <w:qFormat/>
    <w:rsid w:val="00FC0AFA"/>
    <w:rPr>
      <w:i/>
      <w:iCs/>
      <w:color w:val="0F4761" w:themeColor="accent1" w:themeShade="BF"/>
    </w:rPr>
  </w:style>
  <w:style w:type="paragraph" w:styleId="Cytatintensywny">
    <w:name w:val="Intense Quote"/>
    <w:basedOn w:val="Normalny"/>
    <w:next w:val="Normalny"/>
    <w:link w:val="CytatintensywnyZnak"/>
    <w:uiPriority w:val="30"/>
    <w:qFormat/>
    <w:rsid w:val="00FC0A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C0AFA"/>
    <w:rPr>
      <w:i/>
      <w:iCs/>
      <w:color w:val="0F4761" w:themeColor="accent1" w:themeShade="BF"/>
    </w:rPr>
  </w:style>
  <w:style w:type="character" w:styleId="Odwoanieintensywne">
    <w:name w:val="Intense Reference"/>
    <w:basedOn w:val="Domylnaczcionkaakapitu"/>
    <w:uiPriority w:val="32"/>
    <w:qFormat/>
    <w:rsid w:val="00FC0AFA"/>
    <w:rPr>
      <w:b/>
      <w:bCs/>
      <w:smallCaps/>
      <w:color w:val="0F4761" w:themeColor="accent1" w:themeShade="BF"/>
      <w:spacing w:val="5"/>
    </w:rPr>
  </w:style>
  <w:style w:type="character" w:customStyle="1" w:styleId="AkapitzlistZnak">
    <w:name w:val="Akapit z listą Znak"/>
    <w:aliases w:val="normalny tekst Znak,L1 Znak,Numerowanie Znak,2 heading Znak,A_wyliczenie Znak,K-P_odwolanie Znak,maz_wyliczenie Znak,opis dzialania Znak,Nagłowek 3 Znak,Preambuła Znak,Akapit z listą BS Znak,Kolorowa lista — akcent 11 Znak,lp1 Znak"/>
    <w:link w:val="Akapitzlist"/>
    <w:qFormat/>
    <w:rsid w:val="005C0BCE"/>
  </w:style>
  <w:style w:type="paragraph" w:customStyle="1" w:styleId="Default">
    <w:name w:val="Default"/>
    <w:qFormat/>
    <w:rsid w:val="005C0BCE"/>
    <w:pPr>
      <w:suppressAutoHyphens/>
      <w:spacing w:after="0" w:line="240" w:lineRule="auto"/>
      <w:textAlignment w:val="baseline"/>
    </w:pPr>
    <w:rPr>
      <w:rFonts w:ascii="Arial" w:eastAsia="Arial" w:hAnsi="Arial" w:cs="Arial"/>
      <w:color w:val="000000"/>
      <w:lang w:eastAsia="zh-CN" w:bidi="hi-IN"/>
      <w14:ligatures w14:val="none"/>
    </w:rPr>
  </w:style>
  <w:style w:type="character" w:customStyle="1" w:styleId="hgkelc">
    <w:name w:val="hgkelc"/>
    <w:basedOn w:val="Domylnaczcionkaakapitu"/>
    <w:qFormat/>
    <w:rsid w:val="005C0BCE"/>
  </w:style>
  <w:style w:type="paragraph" w:styleId="NormalnyWeb">
    <w:name w:val="Normal (Web)"/>
    <w:basedOn w:val="Normalny"/>
    <w:uiPriority w:val="99"/>
    <w:unhideWhenUsed/>
    <w:qFormat/>
    <w:rsid w:val="005C0BCE"/>
    <w:pPr>
      <w:spacing w:beforeAutospacing="1" w:after="0" w:afterAutospacing="1" w:line="240" w:lineRule="auto"/>
    </w:pPr>
    <w:rPr>
      <w:rFonts w:ascii="Times New Roman" w:eastAsia="Times New Roman" w:hAnsi="Times New Roman" w:cs="Times New Roman"/>
      <w:kern w:val="0"/>
      <w:lang w:eastAsia="pl-PL"/>
      <w14:ligatures w14:val="none"/>
    </w:rPr>
  </w:style>
  <w:style w:type="character" w:styleId="Odwoaniedokomentarza">
    <w:name w:val="annotation reference"/>
    <w:basedOn w:val="Domylnaczcionkaakapitu"/>
    <w:uiPriority w:val="99"/>
    <w:semiHidden/>
    <w:unhideWhenUsed/>
    <w:rsid w:val="005D3441"/>
    <w:rPr>
      <w:sz w:val="16"/>
      <w:szCs w:val="16"/>
    </w:rPr>
  </w:style>
  <w:style w:type="paragraph" w:styleId="Tekstkomentarza">
    <w:name w:val="annotation text"/>
    <w:basedOn w:val="Normalny"/>
    <w:link w:val="TekstkomentarzaZnak"/>
    <w:uiPriority w:val="99"/>
    <w:unhideWhenUsed/>
    <w:rsid w:val="005D3441"/>
    <w:pPr>
      <w:spacing w:line="240" w:lineRule="auto"/>
    </w:pPr>
    <w:rPr>
      <w:sz w:val="20"/>
      <w:szCs w:val="20"/>
    </w:rPr>
  </w:style>
  <w:style w:type="character" w:customStyle="1" w:styleId="TekstkomentarzaZnak">
    <w:name w:val="Tekst komentarza Znak"/>
    <w:basedOn w:val="Domylnaczcionkaakapitu"/>
    <w:link w:val="Tekstkomentarza"/>
    <w:uiPriority w:val="99"/>
    <w:rsid w:val="005D3441"/>
    <w:rPr>
      <w:sz w:val="20"/>
      <w:szCs w:val="20"/>
    </w:rPr>
  </w:style>
  <w:style w:type="paragraph" w:styleId="Tematkomentarza">
    <w:name w:val="annotation subject"/>
    <w:basedOn w:val="Tekstkomentarza"/>
    <w:next w:val="Tekstkomentarza"/>
    <w:link w:val="TematkomentarzaZnak"/>
    <w:uiPriority w:val="99"/>
    <w:semiHidden/>
    <w:unhideWhenUsed/>
    <w:rsid w:val="005D3441"/>
    <w:rPr>
      <w:b/>
      <w:bCs/>
    </w:rPr>
  </w:style>
  <w:style w:type="character" w:customStyle="1" w:styleId="TematkomentarzaZnak">
    <w:name w:val="Temat komentarza Znak"/>
    <w:basedOn w:val="TekstkomentarzaZnak"/>
    <w:link w:val="Tematkomentarza"/>
    <w:uiPriority w:val="99"/>
    <w:semiHidden/>
    <w:rsid w:val="005D3441"/>
    <w:rPr>
      <w:b/>
      <w:bCs/>
      <w:sz w:val="20"/>
      <w:szCs w:val="20"/>
    </w:rPr>
  </w:style>
  <w:style w:type="paragraph" w:styleId="Nagwek">
    <w:name w:val="header"/>
    <w:basedOn w:val="Normalny"/>
    <w:link w:val="NagwekZnak"/>
    <w:uiPriority w:val="99"/>
    <w:unhideWhenUsed/>
    <w:rsid w:val="00583A9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83A94"/>
  </w:style>
  <w:style w:type="paragraph" w:styleId="Stopka">
    <w:name w:val="footer"/>
    <w:basedOn w:val="Normalny"/>
    <w:link w:val="StopkaZnak"/>
    <w:uiPriority w:val="99"/>
    <w:unhideWhenUsed/>
    <w:rsid w:val="00583A9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83A94"/>
  </w:style>
  <w:style w:type="paragraph" w:styleId="Tekstdymka">
    <w:name w:val="Balloon Text"/>
    <w:basedOn w:val="Normalny"/>
    <w:link w:val="TekstdymkaZnak"/>
    <w:uiPriority w:val="99"/>
    <w:semiHidden/>
    <w:unhideWhenUsed/>
    <w:rsid w:val="00F115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1158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620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FB9B93-9A49-4396-B1BC-1E18E95FE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7569</Words>
  <Characters>45414</Characters>
  <Application>Microsoft Office Word</Application>
  <DocSecurity>0</DocSecurity>
  <Lines>378</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Jarosław Sibiński</dc:creator>
  <cp:keywords/>
  <dc:description/>
  <cp:lastModifiedBy>user</cp:lastModifiedBy>
  <cp:revision>2</cp:revision>
  <dcterms:created xsi:type="dcterms:W3CDTF">2026-03-05T11:19:00Z</dcterms:created>
  <dcterms:modified xsi:type="dcterms:W3CDTF">2026-03-05T11:19:00Z</dcterms:modified>
</cp:coreProperties>
</file>